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30B6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ЕРЦЕВСКОГО СЕЛЬСКОГО ПОСЕЛЕНИЯ</w:t>
      </w:r>
    </w:p>
    <w:p w14:paraId="273C858B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КОНОШСКОГО РАЙОНА</w:t>
      </w:r>
    </w:p>
    <w:p w14:paraId="57DBEDA7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14:paraId="6F57D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565C491">
      <w:pPr>
        <w:tabs>
          <w:tab w:val="left" w:pos="80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 О С Т А Н О В Л Е Н И Е</w:t>
      </w:r>
    </w:p>
    <w:p w14:paraId="5C32D4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Times New Roman" w:cs="Times New Roman"/>
          <w:sz w:val="40"/>
          <w:szCs w:val="40"/>
        </w:rPr>
      </w:pPr>
    </w:p>
    <w:p w14:paraId="2500CD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19 марта 2025 года                                                                                     № 15</w:t>
      </w:r>
    </w:p>
    <w:p w14:paraId="5942B302">
      <w:pPr>
        <w:pStyle w:val="9"/>
        <w:spacing w:before="0" w:after="0"/>
        <w:rPr>
          <w:b/>
          <w:sz w:val="28"/>
          <w:szCs w:val="28"/>
        </w:rPr>
      </w:pPr>
    </w:p>
    <w:p w14:paraId="10F22511">
      <w:pPr>
        <w:pStyle w:val="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</w:t>
      </w:r>
    </w:p>
    <w:p w14:paraId="3484B872">
      <w:pPr>
        <w:pStyle w:val="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бюджетных полномочий главными администраторами доходов бюджета муниципального образования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«Ерцевское»</w:t>
      </w:r>
    </w:p>
    <w:p w14:paraId="62A4BAE3">
      <w:pPr>
        <w:pStyle w:val="9"/>
        <w:spacing w:before="0" w:after="0"/>
        <w:rPr>
          <w:b/>
          <w:sz w:val="28"/>
          <w:szCs w:val="28"/>
        </w:rPr>
      </w:pPr>
    </w:p>
    <w:p w14:paraId="64A28F9F">
      <w:pPr>
        <w:pStyle w:val="9"/>
        <w:spacing w:before="0" w:after="0"/>
        <w:rPr>
          <w:b/>
          <w:sz w:val="28"/>
          <w:szCs w:val="28"/>
        </w:rPr>
      </w:pPr>
    </w:p>
    <w:p w14:paraId="4B6CBBF3">
      <w:pPr>
        <w:pStyle w:val="9"/>
        <w:shd w:val="clear" w:color="auto" w:fill="auto"/>
        <w:spacing w:before="0" w:after="0"/>
        <w:jc w:val="both"/>
        <w:rPr>
          <w:rStyle w:val="12"/>
          <w:sz w:val="28"/>
          <w:szCs w:val="28"/>
        </w:rPr>
      </w:pPr>
      <w:r>
        <w:rPr>
          <w:sz w:val="28"/>
          <w:szCs w:val="28"/>
        </w:rPr>
        <w:t xml:space="preserve">               В соответствии со статьей 160.1. Бюджетного кодекса Российской Федерации, </w:t>
      </w:r>
      <w:r>
        <w:rPr>
          <w:bCs/>
          <w:kern w:val="36"/>
          <w:sz w:val="28"/>
        </w:rPr>
        <w:t>администрация    муниципального       образования</w:t>
      </w:r>
      <w:r>
        <w:rPr>
          <w:bCs/>
          <w:color w:val="000000" w:themeColor="text1"/>
          <w:kern w:val="36"/>
          <w:sz w:val="28"/>
          <w14:textFill>
            <w14:solidFill>
              <w14:schemeClr w14:val="tx1"/>
            </w14:solidFill>
          </w14:textFill>
        </w:rPr>
        <w:t xml:space="preserve"> «Ерцевское</w:t>
      </w:r>
      <w:r>
        <w:rPr>
          <w:bCs/>
          <w:kern w:val="36"/>
          <w:sz w:val="28"/>
        </w:rPr>
        <w:t xml:space="preserve">» </w:t>
      </w:r>
      <w:r>
        <w:rPr>
          <w:rStyle w:val="12"/>
          <w:sz w:val="28"/>
          <w:szCs w:val="28"/>
        </w:rPr>
        <w:t>постановляет:</w:t>
      </w:r>
    </w:p>
    <w:p w14:paraId="2573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Утвердить прилагаемые изменения, которые вносятся в Порядок осуществления бюджетных полномочий главными администраторами доходов бюджета муниципального образования «Ерцевское», утвержденный постановлением администрации муниципального образования «Ерцевское» от 29 декабря 2023 года №68.</w:t>
      </w:r>
    </w:p>
    <w:p w14:paraId="4FFB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Настоящее постановление подлежит официальному обнародованию</w:t>
      </w:r>
    </w:p>
    <w:p w14:paraId="7781089D">
      <w:pPr>
        <w:pStyle w:val="9"/>
        <w:shd w:val="clear" w:color="auto" w:fill="auto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 вступает в силу со дня его официального опубликования.</w:t>
      </w:r>
    </w:p>
    <w:p w14:paraId="2C34741C">
      <w:pPr>
        <w:pStyle w:val="11"/>
        <w:shd w:val="clear" w:color="auto" w:fill="auto"/>
        <w:tabs>
          <w:tab w:val="left" w:pos="955"/>
        </w:tabs>
        <w:spacing w:before="0" w:after="0" w:line="322" w:lineRule="exact"/>
        <w:ind w:left="680" w:right="20"/>
        <w:rPr>
          <w:sz w:val="28"/>
          <w:szCs w:val="28"/>
        </w:rPr>
      </w:pPr>
    </w:p>
    <w:p w14:paraId="7357206C">
      <w:pPr>
        <w:pStyle w:val="9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14:paraId="7083CFA9">
      <w:pPr>
        <w:pStyle w:val="9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14:paraId="2B9A075B">
      <w:pPr>
        <w:pStyle w:val="9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b/>
          <w:sz w:val="28"/>
          <w:szCs w:val="28"/>
        </w:rPr>
      </w:pPr>
    </w:p>
    <w:p w14:paraId="4F18E7D4">
      <w:pPr>
        <w:pStyle w:val="9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</w:p>
    <w:p w14:paraId="09828B95">
      <w:pPr>
        <w:pStyle w:val="9"/>
        <w:shd w:val="clear" w:color="auto" w:fill="auto"/>
        <w:tabs>
          <w:tab w:val="left" w:pos="7275"/>
        </w:tabs>
        <w:spacing w:before="0" w:after="0" w:line="26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ab/>
      </w:r>
      <w:r>
        <w:rPr>
          <w:rFonts w:hint="default"/>
          <w:b/>
          <w:sz w:val="28"/>
          <w:szCs w:val="28"/>
          <w:lang w:val="ru-RU"/>
        </w:rPr>
        <w:t xml:space="preserve">      </w:t>
      </w:r>
      <w:bookmarkStart w:id="1" w:name="_GoBack"/>
      <w:bookmarkEnd w:id="1"/>
      <w:r>
        <w:rPr>
          <w:b/>
          <w:sz w:val="28"/>
          <w:szCs w:val="28"/>
        </w:rPr>
        <w:t>Гришин С.А.</w:t>
      </w:r>
    </w:p>
    <w:p w14:paraId="70318541"/>
    <w:p w14:paraId="36D1FC4F"/>
    <w:p w14:paraId="30C9398B"/>
    <w:p w14:paraId="55A196DD"/>
    <w:p w14:paraId="176BA5F4"/>
    <w:p w14:paraId="0BF84D1C"/>
    <w:p w14:paraId="32B150FB"/>
    <w:p w14:paraId="577C6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38B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189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FE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1E0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ADB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245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8E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8E35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799B7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D081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B75A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«Ерцевское» </w:t>
      </w:r>
    </w:p>
    <w:p w14:paraId="0B9B23A5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от 19 марта 2025 г. №15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14:paraId="59B3308E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14:paraId="4A5A9998">
      <w:pPr>
        <w:shd w:val="clear" w:color="auto" w:fill="FFFFFF"/>
        <w:spacing w:after="0" w:line="322" w:lineRule="exact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ИЗМЕНЕНИЯ,</w:t>
      </w:r>
    </w:p>
    <w:p w14:paraId="10C326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которые вносятся в Порядок осуществления бюджетных полномочий главными администраторами доходов бюджета муниципального образования «Ерцевское», утвержденный постановлением администрации муниципального образования «Ерцевское» от 29 декабря 2023 года №68.</w:t>
      </w:r>
    </w:p>
    <w:p w14:paraId="299C4A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E460D4">
      <w:pPr>
        <w:pStyle w:val="1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В пункте 1.3: </w:t>
      </w:r>
    </w:p>
    <w:p w14:paraId="336396E8">
      <w:pPr>
        <w:pStyle w:val="11"/>
        <w:shd w:val="clear" w:color="auto" w:fill="auto"/>
        <w:tabs>
          <w:tab w:val="left" w:pos="1104"/>
        </w:tabs>
        <w:spacing w:before="0" w:after="0" w:line="322" w:lineRule="exact"/>
        <w:ind w:right="20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- дополнить новым подпунктом 8) и 9) следующего содержания:</w:t>
      </w:r>
    </w:p>
    <w:p w14:paraId="0EA11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правоотношения;</w:t>
      </w:r>
    </w:p>
    <w:p w14:paraId="564A9CBA">
      <w:pPr>
        <w:tabs>
          <w:tab w:val="left" w:pos="372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9) Главные администраторы доходов бюджета, не имеющие в своем ведении администраторов доходов бюджета, исполняют бюджетные полномочия администратора доходов бюджета, установленные Бюджетным кодексом Российской Федерации, в определенном ими порядке.</w:t>
      </w:r>
    </w:p>
    <w:p w14:paraId="076B5EF8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1.4:</w:t>
      </w:r>
    </w:p>
    <w:p w14:paraId="3D2709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подпункт 5) изложить в следующей редакции;</w:t>
      </w:r>
    </w:p>
    <w:p w14:paraId="1DB51EB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«5) предоставление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Федерации;»</w:t>
      </w:r>
    </w:p>
    <w:p w14:paraId="4868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дополнить новым подпунктом 7) следующего содержания: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6466F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утверждают и согласовывают с финансовым управлением администрации МО «Коношский муниципальный район»,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Министерством финансов Российской Федерации;</w:t>
      </w:r>
    </w:p>
    <w:p w14:paraId="5E457942">
      <w:pPr>
        <w:tabs>
          <w:tab w:val="left" w:pos="48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подпункт 7) считать подпунктом 8).</w:t>
      </w:r>
    </w:p>
    <w:p w14:paraId="2A49B238"/>
    <w:p w14:paraId="6846CEA1"/>
    <w:p w14:paraId="7F71F0D8"/>
    <w:p w14:paraId="5131800F"/>
    <w:tbl>
      <w:tblPr>
        <w:tblStyle w:val="5"/>
        <w:tblW w:w="9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111"/>
      </w:tblGrid>
      <w:tr w14:paraId="139B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245" w:type="dxa"/>
          </w:tcPr>
          <w:p w14:paraId="730AA7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AC3E5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Утвержден</w:t>
            </w:r>
          </w:p>
          <w:p w14:paraId="483E4D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постановлением администрации</w:t>
            </w:r>
          </w:p>
          <w:p w14:paraId="1932AF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«Ерцевское»</w:t>
            </w:r>
          </w:p>
          <w:p w14:paraId="489617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 от 29.12.2023 года №68</w:t>
            </w:r>
          </w:p>
          <w:p w14:paraId="41026338">
            <w:pPr>
              <w:spacing w:after="0" w:line="240" w:lineRule="auto"/>
              <w:ind w:right="-104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(в редакции постановления </w:t>
            </w:r>
          </w:p>
          <w:p w14:paraId="13A53C74">
            <w:pPr>
              <w:spacing w:after="0" w:line="240" w:lineRule="auto"/>
              <w:ind w:right="-104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от 19.03.2025года №15)</w:t>
            </w:r>
          </w:p>
          <w:p w14:paraId="450CF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  <w:p w14:paraId="1C8E21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14:paraId="4AEC3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40E0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бюджетных полномочий главными администраторами доходов бюджета муниципального образования «Ерцевское»</w:t>
      </w:r>
    </w:p>
    <w:p w14:paraId="0A733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01579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Настоящий Порядок разработанный в соответствии со статьей 160.1 Бюджетного кодекса Российской Федерации, устанавливает порядок осуществления органами местного самоуправления, органами администрации муниципального образования «Ерцевское»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полномочий главных администраторов доходов поступающих в бюджет муниципального образования «Ерцевское» (далее – местный бюджет).</w:t>
      </w:r>
    </w:p>
    <w:p w14:paraId="175AF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Порядок устанавливает правила администрирования неналоговых доходов, подлежащих зачислению в местный бюджет, в соответствии с функциями, возложенными нормативными правовыми актами Российской Федерации, Архангельской области,  муниципального образования «Ерцевское»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главных администраторов поступлений, правила представления отчетных данных, информации и сведений о неналоговых платежах, мобилизуемых на территории МО «Ерцевское», а также регулирует вопросы взаимодействия финансового управления администрации МО «Коношский муниципальный район» (далее – финансовое управление) как органа, организующего исполнение бюджета, с главными администраторами поступлений неналоговых платежей.</w:t>
      </w:r>
    </w:p>
    <w:p w14:paraId="16EAA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 Администрация муниципального образования «Ерцевское»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главный администратор) в качестве главного администратора:</w:t>
      </w:r>
    </w:p>
    <w:p w14:paraId="443E7D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формирует прогноз поступлений администрируемых доходов в местный бюджет на очередной финансовый год и плановый период;</w:t>
      </w:r>
    </w:p>
    <w:p w14:paraId="2C565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формирует сведений для составления и ведения кассового плана;</w:t>
      </w:r>
    </w:p>
    <w:p w14:paraId="0816D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составляет аналитические материалы по исполнению местного бюджета в части неналоговых доходов бюджета;</w:t>
      </w:r>
    </w:p>
    <w:p w14:paraId="6FA04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формирует и представляет в финансовое управление бюджетную отчетности главного администратора доходов;</w:t>
      </w:r>
    </w:p>
    <w:p w14:paraId="73035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утверждает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</w:r>
    </w:p>
    <w:p w14:paraId="6281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14:paraId="1C28A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утверждает и согласовывает с финансовым управлением регламент реализации полномочий администратора доходов бюджета по взысканию дебиторской задолженности по платежам в бюджет, пеням и штрафам по ним;</w:t>
      </w:r>
    </w:p>
    <w:p w14:paraId="5EFE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правоотношения;</w:t>
      </w:r>
    </w:p>
    <w:p w14:paraId="541183D1">
      <w:pPr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i/>
          <w:color w:val="212121"/>
        </w:rPr>
        <w:t>(в ред. постановления администрации МО от 19.03.2025 № 15)</w:t>
      </w:r>
    </w:p>
    <w:p w14:paraId="3EFAD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Главные администраторы доходов бюджета, не имеющие в своем ведении администраторов доходов бюджета, исполняют бюджетные полномочия администратора доходов бюджета, установленные Бюджетным кодексом Российской Федерации, в определенном ими порядке.</w:t>
      </w:r>
    </w:p>
    <w:p w14:paraId="3789EE4B">
      <w:pPr>
        <w:spacing w:line="240" w:lineRule="auto"/>
        <w:jc w:val="both"/>
        <w:rPr>
          <w:rFonts w:ascii="Times New Roman" w:hAnsi="Times New Roman" w:cs="Times New Roman"/>
          <w:i/>
          <w:color w:val="212121"/>
        </w:rPr>
      </w:pPr>
      <w:r>
        <w:rPr>
          <w:rFonts w:ascii="Times New Roman" w:hAnsi="Times New Roman" w:cs="Times New Roman"/>
          <w:i/>
          <w:color w:val="212121"/>
        </w:rPr>
        <w:t xml:space="preserve"> (в ред. постановления администрации МО от 19.03.2025 № 15)</w:t>
      </w:r>
    </w:p>
    <w:p w14:paraId="41879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 Главный администратор, исполняющий функции администратора доходов в отношении закрепленных за ними неналоговых доходов, обладает следующими бюджетными полномочиями:</w:t>
      </w:r>
    </w:p>
    <w:p w14:paraId="09A96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начисление, учет и контроль за правильностью исчисления, полнотой и своевременностью осуществления неналоговых платежей в местный бюджет, пеней и штрафов по ним;</w:t>
      </w:r>
    </w:p>
    <w:p w14:paraId="42C41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взыскание задолженности по платежам в бюджет, пеней и штрафов;</w:t>
      </w:r>
    </w:p>
    <w:p w14:paraId="7809F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подготовка документов и материалов для принятия решения о возврате (зачете) излишне уплаченных неналоговых платежей в местный бюджет, пеней и штрафов по ним;</w:t>
      </w:r>
    </w:p>
    <w:p w14:paraId="314D2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решения о зачете (уточнении) платежей в местный бюджет и представление соответствующего уведомления в Управление Федерального казначейства по Архангельской области и НАО;</w:t>
      </w:r>
    </w:p>
    <w:p w14:paraId="7924E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предоставление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  </w:t>
      </w:r>
    </w:p>
    <w:p w14:paraId="1870C2C1">
      <w:pPr>
        <w:spacing w:line="240" w:lineRule="auto"/>
        <w:jc w:val="both"/>
        <w:rPr>
          <w:rFonts w:ascii="Times New Roman" w:hAnsi="Times New Roman" w:cs="Times New Roman"/>
          <w:i/>
          <w:color w:val="212121"/>
        </w:rPr>
      </w:pPr>
      <w:bookmarkStart w:id="0" w:name="_Hlk193351330"/>
      <w:r>
        <w:rPr>
          <w:rFonts w:ascii="Times New Roman" w:hAnsi="Times New Roman" w:cs="Times New Roman"/>
          <w:i/>
          <w:color w:val="212121"/>
        </w:rPr>
        <w:t>(в ред. постановления администрации МО от 19.03.2025 № 15)</w:t>
      </w:r>
    </w:p>
    <w:bookmarkEnd w:id="0"/>
    <w:p w14:paraId="38EC2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принятие решения о признании безнадежной к взысканию задолженности по платежам в местный бюджет;</w:t>
      </w:r>
    </w:p>
    <w:p w14:paraId="56AF6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утверждают и согласовывают с финансовым управлением администрации МО «Коношский муниципальный район»,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общими требованиями, установленными Министерством финансов Российской Федерации;</w:t>
      </w:r>
    </w:p>
    <w:p w14:paraId="3548E9E4">
      <w:pPr>
        <w:spacing w:line="240" w:lineRule="auto"/>
        <w:jc w:val="both"/>
        <w:rPr>
          <w:rFonts w:ascii="Times New Roman" w:hAnsi="Times New Roman" w:cs="Times New Roman"/>
          <w:i/>
          <w:color w:val="212121"/>
        </w:rPr>
      </w:pPr>
      <w:r>
        <w:rPr>
          <w:rFonts w:ascii="Times New Roman" w:hAnsi="Times New Roman" w:cs="Times New Roman"/>
          <w:i/>
          <w:color w:val="212121"/>
        </w:rPr>
        <w:t>(в ред. постановления администрации МО от 19.03.2025 № 15)</w:t>
      </w:r>
    </w:p>
    <w:p w14:paraId="711658D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8) осуществление иных бюджетных полномочий, установленных Бюджетным кодексом Российской Федерации и принимаемыми в соответствии с ними нормативными правовыми актами, регулирующими бюджетные правоотношения.</w:t>
      </w:r>
      <w:r>
        <w:rPr>
          <w:rFonts w:ascii="Times New Roman" w:hAnsi="Times New Roman" w:eastAsia="Times New Roman" w:cs="Times New Roman"/>
          <w:i/>
          <w:color w:val="C00000"/>
          <w:sz w:val="28"/>
          <w:szCs w:val="28"/>
        </w:rPr>
        <w:t xml:space="preserve"> </w:t>
      </w:r>
    </w:p>
    <w:p w14:paraId="49419D4E">
      <w:pPr>
        <w:spacing w:line="240" w:lineRule="auto"/>
        <w:jc w:val="both"/>
        <w:rPr>
          <w:rFonts w:ascii="Times New Roman" w:hAnsi="Times New Roman" w:cs="Times New Roman"/>
          <w:i/>
          <w:color w:val="212121"/>
        </w:rPr>
      </w:pPr>
      <w:r>
        <w:rPr>
          <w:rFonts w:ascii="Times New Roman" w:hAnsi="Times New Roman" w:cs="Times New Roman"/>
          <w:i/>
          <w:color w:val="212121"/>
        </w:rPr>
        <w:t>(в ред. постановления администрации МО от 19.03.2025 № 15)</w:t>
      </w:r>
    </w:p>
    <w:p w14:paraId="37DCA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1.5 В случае изменения состава и (или) функций главных администраторов, главный администратор, наделенный полномочиями по администрированию неналоговых платежей, информирует об этом финансовое управление и плательщиков неналоговых доходов.</w:t>
      </w:r>
    </w:p>
    <w:p w14:paraId="260C3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E9F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Начисление, учет, взыскание неналоговых платежей</w:t>
      </w:r>
    </w:p>
    <w:p w14:paraId="26668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Начисление неналоговых платежей, пеней и штрафов по ним осуществляется главным администратором в сроки, по основаниям и в размерах, установленным нормативными правовыми актами РФ.</w:t>
      </w:r>
    </w:p>
    <w:p w14:paraId="470693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Неналоговые платежи зачисляются на счет Управления Федерального казначейства по Архангельской области и Ненецкому автономному округу (далее – УФК по Архангельской области и НАО). </w:t>
      </w:r>
    </w:p>
    <w:p w14:paraId="625649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Главный администратор направляет в УФК по Архангельской области и НАО документы, необходимые для осуществления учета администрируемых неналоговых платежей не позднее чем за 10 календарных дней до начала финансового года, и принимает меры, необходимые для организации обмена документами с УФК по Архангельской области и НАО (в том числе в электронном виде).</w:t>
      </w:r>
    </w:p>
    <w:p w14:paraId="235B3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перечисления неналоговых платежей главный администратор доводит до плательщиков реквизиты платежа и информацию о заполнении платежных документов согласно Правилам указания информации в полях расчетных документов на перечисление налогов, сборов и иных платежей в бюджетную систему Российской Федерации, утвержденным приказом Министерства финансов Российской Федерации от 12.11.2013г. N 107н.</w:t>
      </w:r>
    </w:p>
    <w:p w14:paraId="7D135C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Главный администратор до начала финансового года направляет в УФК по Архангельской области и НАО, информацию об администрируемых в соответствии с решением о бюджете муниципального образования на соответствующий год неналоговых платежах и о реквизитах для их перечисления.</w:t>
      </w:r>
    </w:p>
    <w:p w14:paraId="6ACAE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Начисление, учет и контроль за правильностью исчисления, полнотой и своевременностью осуществления платежей, а также пеней и штрафов по ним ведется администратором доходов в соответствии с нормативными правовыми актами Министерства финансов Российской Федерации по каждому плательщику, регулирующими порядок организации бюджетного учета и применение бюджетной классификации Российской Федерации, с учетом следующих особенностей по форме согласно приложению № 1 к настоящему Порядку:</w:t>
      </w:r>
    </w:p>
    <w:p w14:paraId="065565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при наступлении сроков перечисления плательщиками неналоговых платежей, согласно заключенных договоров (аренды, купли-продажи имущества) и т.д., главный администратор осуществляет проверку правильности начисления, полноты и своевременности перечисления платежей отдельно по каждому плательщику. В случае нарушения плательщиками сроков, установленных вышеуказанными документами, главный администратор производит начисление пеней (штрафов).</w:t>
      </w:r>
    </w:p>
    <w:p w14:paraId="152C0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в случае необходимости администратор доходов осуществляет сверку расчетов с плательщиками неналоговых платежей путем оформления акта;</w:t>
      </w:r>
    </w:p>
    <w:p w14:paraId="55343A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в случае поступления от УФК по Архангельской области и НАО информации о невыясненных поступлениях администратор доходов осуществляет подготовку в течение 20 рабочих дней уведомления об уточнении вида и принадлежности платежа для уточнения кода бюджетной классификации или отказа от невыясненных поступлений;</w:t>
      </w:r>
    </w:p>
    <w:p w14:paraId="4FA24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в случае принудительного взыскания с плательщика платежей, своевременно не поступивших в бюджет, администратор доходов направляет исполнительные документы в суд или в территориальный орган Федеральной службы судебных приставов. Одновременно направляется информация о реквизитах получателя платежа, необходимая для заполнения платежного документа в соответствии с нормативными правовыми актами Министерства финансов Российской Федерации: значения ИНН, КПП, наименование получателя платежа, сведения о реквизитах счета для зачисления платежа в доход бюджета (номер счета, БИК и наименование банка, корреспондентский счет банка получателя), код ОКТМО (код муниципального образования в соответствии с Общероссийским классификатором территорий муниципальных образований), код бюджетной классификации согласно администрируемым источникам доходов бюджета, УИН - уникальный идентификатор начисления;</w:t>
      </w:r>
    </w:p>
    <w:p w14:paraId="1F6C0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Учет неналоговых платежей, поступивших в доход бюджета муниципального образования, осуществляется на основании информации, поступающей ежедневно от УФК по Архангельской области и НАО.</w:t>
      </w:r>
    </w:p>
    <w:p w14:paraId="0F344B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возврата излишне уплаченных неналоговых платежей</w:t>
      </w:r>
    </w:p>
    <w:p w14:paraId="644DA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Возврат излишне уплаченных сумм доходов из местного бюджета производится администратором на основании письменного заявления плательщика о возврате денежных средств, в котором указывается обоснование причин возврата, ИНН, КПП плательщика, банковские реквизиты плательщика, код бюджетной классификации, копии платежных документов, подтверждающих факт уплаты.</w:t>
      </w:r>
    </w:p>
    <w:p w14:paraId="117FF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Заявление о возврате излишне уплаченных неналоговых платежей рассматривается главным администратором в течение 10 календарных дней со дня его получения.</w:t>
      </w:r>
    </w:p>
    <w:p w14:paraId="74566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получении заявления на возврат излишне уплаченных платежей главный администратор обязан проверить факт поступления в местный бюджет указанных сумм по данным УФК по Архангельской области.</w:t>
      </w:r>
    </w:p>
    <w:p w14:paraId="30B5F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наличии у плательщика задолженности по иным неналоговым платежам, администрируемым соответствующим главным администратором, а также пеням (штрафам) по ним, возврат излишне уплаченного неналогового платежа производится только после зачета излишне уплаченной суммы в счет погашения задолженности.</w:t>
      </w:r>
    </w:p>
    <w:p w14:paraId="50588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отсутствия такой задолженности главный администратор в течение месяца со дня получения заявления плательщика готовит и направляет в УФК по Архангельской области и НАО заявку на возврат в соответствии с приказом Федерального казначейства от 14.05.2020 N 21н.</w:t>
      </w:r>
    </w:p>
    <w:p w14:paraId="6E41E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принятия главным администратором решения об отказе возврата излишне уплаченных сумм плательщику направляется письмо с обоснованием причин невозможности возврата платежа.</w:t>
      </w:r>
    </w:p>
    <w:p w14:paraId="726ED3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Возврат излишне уплаченных сумм неналоговых платежей осуществляется главным администратором в течение трех лет со дня поступления неналоговых платежей в доход бюджета муниципального образования.</w:t>
      </w:r>
    </w:p>
    <w:p w14:paraId="20C3B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Представление главным администратором отчетности</w:t>
      </w:r>
    </w:p>
    <w:p w14:paraId="0F91BA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сведений по администрируемым поступлениям в финансовое управление</w:t>
      </w:r>
    </w:p>
    <w:p w14:paraId="64A76D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Главный администратор формирует отчетность и сведения по операциям администрирования доходов и представляет в финансовое управление следующие документы: </w:t>
      </w:r>
    </w:p>
    <w:p w14:paraId="06331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 поступления администрируемых неналоговых доходов на очередной финансовый год и плановый период, ожидаемая оценка их поступления в текущем финансовом году в сроки, установленные нормативными правовыми актами о разработке местного бюджета, по форме, согласованной с финансовым управлением;</w:t>
      </w:r>
    </w:p>
    <w:p w14:paraId="71A3F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сведения, необходимые для составления и ведения кассового плана;</w:t>
      </w:r>
    </w:p>
    <w:p w14:paraId="39EFC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бюджетную отчетность главного администратора доходов местного бюджета в соответствии с требованиями Министерства финансов Российской Федерации к порядку составления и представления годовой, квартальной и месячной отчетности об исполнении бюджетов бюджетной системы Российской Федерации с учетом требований настоящего раздела по формам и в сроки, которые установлены законодательством Российской Федерации;</w:t>
      </w:r>
    </w:p>
    <w:p w14:paraId="3EC19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аналитические материалы по исполнению местного бюджета в части неналоговых доходов бюджета в установленные сроки представления квартальных отчетов, в том числе:</w:t>
      </w:r>
    </w:p>
    <w:p w14:paraId="243630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пояснительная записка с указанием факторов и причин, повлекших перевыполнение (невыполнение) плана за отчетный период текущего года в разрезе видов доходов;</w:t>
      </w:r>
    </w:p>
    <w:p w14:paraId="4DDF4A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по начисленным и уплаченным суммам в разрезе плательщиков (крупных плательщиков), услуг, объектов;</w:t>
      </w:r>
    </w:p>
    <w:p w14:paraId="0A3DDF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динамика поступлений, сложившейся задолженности и переплаты в сравнении с аналогичным периодом прошлого года и началом года;</w:t>
      </w:r>
    </w:p>
    <w:p w14:paraId="02C327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обобщенная информация по администрируемым поступлениям, по которым производится начисление, с нарастающим итогом с начала года по форме согласно приложению № 2 к настоящему Порядку;</w:t>
      </w:r>
    </w:p>
    <w:p w14:paraId="13DE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сведения о просроченной задолженности, в том числе меры, принимаемые администратором по взысканию задолженности по неналоговым платежам (включая сумму предъявленных требований и их количество, сумму исков в судебные органы и их количество, прочие меры)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Порядку;</w:t>
      </w:r>
    </w:p>
    <w:p w14:paraId="4779A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суммах предоставленных льгот в соответствии с действующими законодательными и нормативными правовыми актами по состоянию на 1-е число месяца, следующего за отчетным кварталом;</w:t>
      </w:r>
    </w:p>
    <w:p w14:paraId="2219C8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сведения о списании безнадежной к взысканию задолженности в местный бюджет (в соответствии с утвержденными нормативными документами) по состоянию на 1-е число месяца, следующего за отчетным кварталом, по форме согласно приложению № 4 к настоящему Порядку;</w:t>
      </w:r>
    </w:p>
    <w:p w14:paraId="521F97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сомнительной задолженности по форме согласно приложению № 5 к настоящему Порядку;</w:t>
      </w:r>
    </w:p>
    <w:p w14:paraId="20FB00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По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мере необходимости главный администратор представляет в финансовое управление дополнительную информацию об администрируемых платежах по отдельному запросу.</w:t>
      </w:r>
    </w:p>
    <w:p w14:paraId="584FA8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Главный администратор несет ответственность за недостоверность и несвоевременность представляемой отчетности.</w:t>
      </w:r>
    </w:p>
    <w:p w14:paraId="03044EA7">
      <w:pPr>
        <w:pStyle w:val="6"/>
        <w:jc w:val="right"/>
        <w:outlineLvl w:val="0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567" w:right="851" w:bottom="567" w:left="1701" w:header="709" w:footer="709" w:gutter="0"/>
          <w:cols w:space="708" w:num="1"/>
          <w:docGrid w:linePitch="360" w:charSpace="0"/>
        </w:sectPr>
      </w:pPr>
    </w:p>
    <w:p w14:paraId="574A184F">
      <w:pPr>
        <w:pStyle w:val="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0937F05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осуществления бюджетных </w:t>
      </w:r>
    </w:p>
    <w:p w14:paraId="457CB803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14:paraId="5CAC12B8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14:paraId="50570F8F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«Ерцевское»</w:t>
      </w:r>
    </w:p>
    <w:p w14:paraId="36FCBE50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91DC2FB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(наименование администратора доходов бюджета)</w:t>
      </w:r>
    </w:p>
    <w:p w14:paraId="25CDC857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14:paraId="628B6B13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(наименование плательщика, ИНН/КПП)</w:t>
      </w:r>
    </w:p>
    <w:p w14:paraId="19979DF5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Телефон _____________, расчетный (текущий) счет N _________________________</w:t>
      </w:r>
    </w:p>
    <w:p w14:paraId="6893829D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Паспортные данные (для физ. лица) _________________________________________</w:t>
      </w:r>
    </w:p>
    <w:p w14:paraId="7E06AD3A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Адрес плательщика _________________________________________________________</w:t>
      </w:r>
    </w:p>
    <w:p w14:paraId="6130955C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</w:p>
    <w:p w14:paraId="1FDEDE0A">
      <w:pPr>
        <w:pStyle w:val="7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КАРТОЧКА</w:t>
      </w:r>
    </w:p>
    <w:p w14:paraId="43F8E386">
      <w:pPr>
        <w:pStyle w:val="7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лицевого счета по учету доходов бюджета _________________ ________________________________</w:t>
      </w:r>
    </w:p>
    <w:p w14:paraId="3E3D66DE">
      <w:pPr>
        <w:pStyle w:val="7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(КБК)              (наименование КБК)</w:t>
      </w:r>
    </w:p>
    <w:p w14:paraId="54A02EA9">
      <w:pPr>
        <w:pStyle w:val="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988"/>
        <w:gridCol w:w="709"/>
        <w:gridCol w:w="850"/>
        <w:gridCol w:w="567"/>
        <w:gridCol w:w="851"/>
        <w:gridCol w:w="992"/>
        <w:gridCol w:w="709"/>
        <w:gridCol w:w="850"/>
        <w:gridCol w:w="567"/>
        <w:gridCol w:w="851"/>
        <w:gridCol w:w="567"/>
        <w:gridCol w:w="850"/>
        <w:gridCol w:w="567"/>
        <w:gridCol w:w="1134"/>
        <w:gridCol w:w="1134"/>
        <w:gridCol w:w="709"/>
        <w:gridCol w:w="851"/>
        <w:gridCol w:w="850"/>
      </w:tblGrid>
      <w:tr w14:paraId="1791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0" w:type="dxa"/>
            <w:vMerge w:val="restart"/>
          </w:tcPr>
          <w:p w14:paraId="202AE555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записи</w:t>
            </w:r>
          </w:p>
        </w:tc>
        <w:tc>
          <w:tcPr>
            <w:tcW w:w="3114" w:type="dxa"/>
            <w:gridSpan w:val="4"/>
          </w:tcPr>
          <w:p w14:paraId="28ACC2D9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Сальдо расчетов на___________</w:t>
            </w:r>
          </w:p>
        </w:tc>
        <w:tc>
          <w:tcPr>
            <w:tcW w:w="851" w:type="dxa"/>
            <w:vMerge w:val="restart"/>
          </w:tcPr>
          <w:p w14:paraId="06BBD7ED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Срок уплаты</w:t>
            </w:r>
          </w:p>
        </w:tc>
        <w:tc>
          <w:tcPr>
            <w:tcW w:w="3118" w:type="dxa"/>
            <w:gridSpan w:val="4"/>
          </w:tcPr>
          <w:p w14:paraId="6F575172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Начислено</w:t>
            </w:r>
          </w:p>
        </w:tc>
        <w:tc>
          <w:tcPr>
            <w:tcW w:w="2835" w:type="dxa"/>
            <w:gridSpan w:val="4"/>
          </w:tcPr>
          <w:p w14:paraId="03DC8505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Поступило</w:t>
            </w:r>
          </w:p>
        </w:tc>
        <w:tc>
          <w:tcPr>
            <w:tcW w:w="1134" w:type="dxa"/>
          </w:tcPr>
          <w:p w14:paraId="3DE7B502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Возвращено, зачтено</w:t>
            </w:r>
          </w:p>
        </w:tc>
        <w:tc>
          <w:tcPr>
            <w:tcW w:w="3544" w:type="dxa"/>
            <w:gridSpan w:val="4"/>
          </w:tcPr>
          <w:p w14:paraId="7D17DD4C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Сальдо расчетов на _______________</w:t>
            </w:r>
          </w:p>
        </w:tc>
      </w:tr>
      <w:tr w14:paraId="3B8C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0" w:type="dxa"/>
            <w:vMerge w:val="continue"/>
          </w:tcPr>
          <w:p w14:paraId="4A0FBFC6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14:paraId="593CFD86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709" w:type="dxa"/>
          </w:tcPr>
          <w:p w14:paraId="13D6DB6B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0" w:type="dxa"/>
          </w:tcPr>
          <w:p w14:paraId="34AC5444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567" w:type="dxa"/>
          </w:tcPr>
          <w:p w14:paraId="5229779D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  <w:vMerge w:val="continue"/>
          </w:tcPr>
          <w:p w14:paraId="1BDEA3BF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473C8478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709" w:type="dxa"/>
          </w:tcPr>
          <w:p w14:paraId="77B2BE44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0" w:type="dxa"/>
          </w:tcPr>
          <w:p w14:paraId="1F3A2C45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567" w:type="dxa"/>
          </w:tcPr>
          <w:p w14:paraId="15C10665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</w:tcPr>
          <w:p w14:paraId="291F146E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567" w:type="dxa"/>
          </w:tcPr>
          <w:p w14:paraId="285F7B3B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0" w:type="dxa"/>
          </w:tcPr>
          <w:p w14:paraId="720753E8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567" w:type="dxa"/>
          </w:tcPr>
          <w:p w14:paraId="1E2AE471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1134" w:type="dxa"/>
          </w:tcPr>
          <w:p w14:paraId="6E8A91F3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50DFB61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709" w:type="dxa"/>
          </w:tcPr>
          <w:p w14:paraId="1471ABDB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1" w:type="dxa"/>
          </w:tcPr>
          <w:p w14:paraId="67DAAE72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850" w:type="dxa"/>
          </w:tcPr>
          <w:p w14:paraId="4B634CF7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</w:tr>
      <w:tr w14:paraId="39B1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0" w:type="dxa"/>
          </w:tcPr>
          <w:p w14:paraId="177403F7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14:paraId="58C8C956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29E0C155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2E65B298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0E814D75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14:paraId="11854BFC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41C0CB27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1C3E7162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22908AC1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1E27D2E6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14:paraId="78D291A6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412A942D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19835A64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5F2F7236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A3D7130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22C03AB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4D95B107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14:paraId="02B547B1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7F8C0539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14:paraId="44D1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0" w:type="dxa"/>
          </w:tcPr>
          <w:p w14:paraId="636ACA8A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Итого за месяц</w:t>
            </w:r>
          </w:p>
        </w:tc>
        <w:tc>
          <w:tcPr>
            <w:tcW w:w="988" w:type="dxa"/>
          </w:tcPr>
          <w:p w14:paraId="12E904E0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106CB8B4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35F69520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4FC3CE42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14:paraId="25CC8774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32753FF0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5722A903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67BAB539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00C74372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14:paraId="777329ED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181C6E2D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15BB63C8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50EFA24F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4328273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0C32FC5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0B0C890A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14:paraId="7AF1EA78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2DBCF362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14:paraId="2584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50" w:type="dxa"/>
          </w:tcPr>
          <w:p w14:paraId="3D8FEF3E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Итого за год</w:t>
            </w:r>
          </w:p>
        </w:tc>
        <w:tc>
          <w:tcPr>
            <w:tcW w:w="988" w:type="dxa"/>
          </w:tcPr>
          <w:p w14:paraId="55DA0466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27E7A5F5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7CD666DE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48353BB3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14:paraId="3D400EFB">
            <w:pPr>
              <w:pStyle w:val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2" w:type="dxa"/>
          </w:tcPr>
          <w:p w14:paraId="5D8B7B90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4B102EFC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46E7540F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3390AD79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14:paraId="505BD59F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6E1F065B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3743C9D8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14:paraId="3EA335D1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6545E4E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DB2A5D6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0990D1DF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14:paraId="13D0044C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14:paraId="2E419880">
            <w:pPr>
              <w:pStyle w:val="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9A00993">
      <w:pPr>
        <w:pStyle w:val="6"/>
        <w:jc w:val="both"/>
        <w:rPr>
          <w:rFonts w:ascii="Times New Roman" w:hAnsi="Times New Roman" w:cs="Times New Roman"/>
          <w:sz w:val="17"/>
          <w:szCs w:val="17"/>
        </w:rPr>
      </w:pPr>
    </w:p>
    <w:p w14:paraId="6B9C3753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Руководитель _______________ _________________________</w:t>
      </w:r>
    </w:p>
    <w:p w14:paraId="63034CB5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(подпись)       (инициалы, фамилия)</w:t>
      </w:r>
    </w:p>
    <w:p w14:paraId="10A2A8C7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Исполнитель _______________ _________________________</w:t>
      </w:r>
    </w:p>
    <w:p w14:paraId="4B3198C8">
      <w:pPr>
        <w:pStyle w:val="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(подпись)       (инициалы, фамилия)</w:t>
      </w:r>
    </w:p>
    <w:p w14:paraId="48BF1D3A">
      <w:pPr>
        <w:rPr>
          <w:rFonts w:ascii="Times New Roman" w:hAnsi="Times New Roman" w:cs="Times New Roman"/>
          <w:sz w:val="17"/>
          <w:szCs w:val="17"/>
        </w:rPr>
      </w:pPr>
    </w:p>
    <w:p w14:paraId="66D11B7A">
      <w:pPr>
        <w:jc w:val="both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851" w:right="567" w:bottom="1701" w:left="567" w:header="709" w:footer="709" w:gutter="0"/>
          <w:cols w:space="708" w:num="1"/>
          <w:docGrid w:linePitch="360" w:charSpace="0"/>
        </w:sectPr>
      </w:pPr>
    </w:p>
    <w:p w14:paraId="7F17F640">
      <w:pPr>
        <w:pStyle w:val="6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54EFAC5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осуществления бюджетных </w:t>
      </w:r>
    </w:p>
    <w:p w14:paraId="51F74BC8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14:paraId="172306EF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14:paraId="35CDB90B">
      <w:pPr>
        <w:pStyle w:val="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образования «Ерцевское»</w:t>
      </w:r>
    </w:p>
    <w:p w14:paraId="3040BA02">
      <w:pPr>
        <w:pStyle w:val="6"/>
        <w:ind w:right="111"/>
        <w:jc w:val="right"/>
        <w:rPr>
          <w:rFonts w:ascii="Times New Roman" w:hAnsi="Times New Roman" w:cs="Times New Roman"/>
        </w:rPr>
      </w:pPr>
    </w:p>
    <w:p w14:paraId="3E2C9E7E">
      <w:pPr>
        <w:pStyle w:val="6"/>
        <w:ind w:right="111"/>
        <w:jc w:val="both"/>
        <w:rPr>
          <w:rFonts w:ascii="Times New Roman" w:hAnsi="Times New Roman" w:cs="Times New Roman"/>
        </w:rPr>
      </w:pPr>
    </w:p>
    <w:p w14:paraId="50C9115A">
      <w:pPr>
        <w:pStyle w:val="7"/>
        <w:ind w:right="11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(форма)</w:t>
      </w:r>
    </w:p>
    <w:p w14:paraId="4CAB91C5">
      <w:pPr>
        <w:pStyle w:val="7"/>
        <w:jc w:val="both"/>
        <w:rPr>
          <w:rFonts w:ascii="Times New Roman" w:hAnsi="Times New Roman" w:cs="Times New Roman"/>
          <w:b/>
        </w:rPr>
      </w:pPr>
    </w:p>
    <w:p w14:paraId="6D0417DE">
      <w:pPr>
        <w:pStyle w:val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14:paraId="51148FAA">
      <w:pPr>
        <w:pStyle w:val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неналоговым доходам бюджета</w:t>
      </w:r>
    </w:p>
    <w:p w14:paraId="1CD85BE1">
      <w:pPr>
        <w:pStyle w:val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14:paraId="33498887">
      <w:pPr>
        <w:pStyle w:val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(наименование главного администратора)</w:t>
      </w:r>
    </w:p>
    <w:p w14:paraId="270768F4">
      <w:pPr>
        <w:pStyle w:val="7"/>
        <w:jc w:val="center"/>
        <w:rPr>
          <w:rFonts w:ascii="Times New Roman" w:hAnsi="Times New Roman" w:cs="Times New Roman"/>
          <w:b/>
        </w:rPr>
      </w:pPr>
    </w:p>
    <w:p w14:paraId="62521E2C">
      <w:pPr>
        <w:pStyle w:val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отчетный период _________________ 20__ года</w:t>
      </w:r>
    </w:p>
    <w:p w14:paraId="035C6D68">
      <w:pPr>
        <w:pStyle w:val="6"/>
        <w:jc w:val="both"/>
        <w:rPr>
          <w:rFonts w:ascii="Times New Roman" w:hAnsi="Times New Roman" w:cs="Times New Roman"/>
        </w:rPr>
      </w:pPr>
    </w:p>
    <w:p w14:paraId="0BDDE615">
      <w:pPr>
        <w:pStyle w:val="6"/>
        <w:ind w:right="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p w14:paraId="5AD0690D">
      <w:pPr>
        <w:spacing w:after="1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1247"/>
        <w:gridCol w:w="1701"/>
        <w:gridCol w:w="1298"/>
        <w:gridCol w:w="1416"/>
        <w:gridCol w:w="1275"/>
        <w:gridCol w:w="1844"/>
        <w:gridCol w:w="1844"/>
        <w:gridCol w:w="1301"/>
      </w:tblGrid>
      <w:tr w14:paraId="375D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8" w:hRule="atLeast"/>
        </w:trPr>
        <w:tc>
          <w:tcPr>
            <w:tcW w:w="1757" w:type="dxa"/>
            <w:vMerge w:val="restart"/>
          </w:tcPr>
          <w:p w14:paraId="085B051F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1247" w:type="dxa"/>
            <w:vMerge w:val="restart"/>
          </w:tcPr>
          <w:p w14:paraId="26E0313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999" w:type="dxa"/>
            <w:gridSpan w:val="2"/>
          </w:tcPr>
          <w:p w14:paraId="01CD7C67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 на начало года</w:t>
            </w:r>
          </w:p>
        </w:tc>
        <w:tc>
          <w:tcPr>
            <w:tcW w:w="1416" w:type="dxa"/>
            <w:vMerge w:val="restart"/>
          </w:tcPr>
          <w:p w14:paraId="432A3856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1275" w:type="dxa"/>
            <w:vMerge w:val="restart"/>
          </w:tcPr>
          <w:p w14:paraId="45C00892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Уплачено</w:t>
            </w:r>
          </w:p>
        </w:tc>
        <w:tc>
          <w:tcPr>
            <w:tcW w:w="1844" w:type="dxa"/>
            <w:vMerge w:val="restart"/>
          </w:tcPr>
          <w:p w14:paraId="7315A4E6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Списано безнадежной задолженности</w:t>
            </w:r>
          </w:p>
        </w:tc>
        <w:tc>
          <w:tcPr>
            <w:tcW w:w="3145" w:type="dxa"/>
            <w:gridSpan w:val="2"/>
          </w:tcPr>
          <w:p w14:paraId="2063FFEC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 на конец отчетного периода</w:t>
            </w:r>
          </w:p>
        </w:tc>
      </w:tr>
      <w:tr w14:paraId="05F8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  <w:vMerge w:val="continue"/>
          </w:tcPr>
          <w:p w14:paraId="215B8758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continue"/>
          </w:tcPr>
          <w:p w14:paraId="4F63F03E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0459F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298" w:type="dxa"/>
          </w:tcPr>
          <w:p w14:paraId="69FCDBC1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Переплата </w:t>
            </w:r>
          </w:p>
        </w:tc>
        <w:tc>
          <w:tcPr>
            <w:tcW w:w="1416" w:type="dxa"/>
            <w:vMerge w:val="continue"/>
          </w:tcPr>
          <w:p w14:paraId="248778B2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continue"/>
          </w:tcPr>
          <w:p w14:paraId="7C2E089F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continue"/>
          </w:tcPr>
          <w:p w14:paraId="0D0DB24D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17DF53C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301" w:type="dxa"/>
          </w:tcPr>
          <w:p w14:paraId="3835E0A7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Переплата </w:t>
            </w:r>
          </w:p>
        </w:tc>
      </w:tr>
      <w:tr w14:paraId="24C1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</w:tcPr>
          <w:p w14:paraId="21173E28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3B8547C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8DC542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56D52EE5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4B74F0B1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042868C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330974D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A295B23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0F9A126D"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 w14:paraId="57E3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</w:tcPr>
          <w:p w14:paraId="3472CC33">
            <w:pPr>
              <w:pStyle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7" w:type="dxa"/>
          </w:tcPr>
          <w:p w14:paraId="33109832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AB7D93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33FD27DA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1EE998F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985C1BE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B6651BD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F5AB6F2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6294258">
            <w:pPr>
              <w:pStyle w:val="6"/>
              <w:rPr>
                <w:rFonts w:ascii="Times New Roman" w:hAnsi="Times New Roman" w:cs="Times New Roman"/>
              </w:rPr>
            </w:pPr>
          </w:p>
        </w:tc>
      </w:tr>
    </w:tbl>
    <w:p w14:paraId="3F855ACA">
      <w:pPr>
        <w:pStyle w:val="6"/>
        <w:jc w:val="both"/>
        <w:rPr>
          <w:rFonts w:ascii="Times New Roman" w:hAnsi="Times New Roman" w:cs="Times New Roman"/>
        </w:rPr>
      </w:pPr>
    </w:p>
    <w:p w14:paraId="79F8C036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_______________ _________________________</w:t>
      </w:r>
    </w:p>
    <w:p w14:paraId="56F2C6BC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(инициалы, фамилия)</w:t>
      </w:r>
    </w:p>
    <w:p w14:paraId="3ABF0286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_______________ _________________________</w:t>
      </w:r>
    </w:p>
    <w:p w14:paraId="4CD09B8E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(инициалы, фамилия)</w:t>
      </w:r>
    </w:p>
    <w:p w14:paraId="79EC7E5C"/>
    <w:p w14:paraId="00B87F38">
      <w:pPr>
        <w:pStyle w:val="7"/>
        <w:jc w:val="both"/>
        <w:rPr>
          <w:rFonts w:ascii="Times New Roman" w:hAnsi="Times New Roman" w:cs="Times New Roman"/>
        </w:rPr>
      </w:pPr>
    </w:p>
    <w:p w14:paraId="40F53B1F">
      <w:pPr>
        <w:pStyle w:val="7"/>
        <w:jc w:val="both"/>
        <w:rPr>
          <w:rFonts w:ascii="Times New Roman" w:hAnsi="Times New Roman" w:cs="Times New Roman"/>
        </w:rPr>
      </w:pPr>
    </w:p>
    <w:p w14:paraId="1AE9DB73">
      <w:pPr>
        <w:pStyle w:val="7"/>
        <w:jc w:val="both"/>
        <w:rPr>
          <w:rFonts w:ascii="Times New Roman" w:hAnsi="Times New Roman" w:cs="Times New Roman"/>
        </w:rPr>
      </w:pPr>
    </w:p>
    <w:p w14:paraId="189478C9">
      <w:pPr>
        <w:pStyle w:val="7"/>
        <w:jc w:val="both"/>
        <w:rPr>
          <w:rFonts w:ascii="Times New Roman" w:hAnsi="Times New Roman" w:cs="Times New Roman"/>
        </w:rPr>
      </w:pPr>
    </w:p>
    <w:p w14:paraId="12EA7EBB">
      <w:pPr>
        <w:pStyle w:val="6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14:paraId="490C78E4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осуществления бюджетных </w:t>
      </w:r>
    </w:p>
    <w:p w14:paraId="7E869C10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14:paraId="0D1E1ED5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14:paraId="57917F29">
      <w:pPr>
        <w:pStyle w:val="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образования «Ерцевское»</w:t>
      </w:r>
    </w:p>
    <w:p w14:paraId="03C82110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 w14:paraId="2FA91C22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 w14:paraId="05A91C79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 w14:paraId="43B5F272">
      <w:pPr>
        <w:pStyle w:val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(форма)</w:t>
      </w:r>
      <w:r>
        <w:rPr>
          <w:rFonts w:ascii="Times New Roman" w:hAnsi="Times New Roman" w:cs="Times New Roman"/>
        </w:rPr>
        <w:t>)</w:t>
      </w:r>
    </w:p>
    <w:p w14:paraId="3622EADD">
      <w:pPr>
        <w:pStyle w:val="7"/>
        <w:jc w:val="right"/>
        <w:rPr>
          <w:rFonts w:ascii="Times New Roman" w:hAnsi="Times New Roman" w:cs="Times New Roman"/>
        </w:rPr>
      </w:pPr>
    </w:p>
    <w:p w14:paraId="7498E5E4">
      <w:pPr>
        <w:pStyle w:val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</w:t>
      </w:r>
    </w:p>
    <w:p w14:paraId="28B85237">
      <w:pPr>
        <w:pStyle w:val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состава и структуры просроченной дебиторской задолженности</w:t>
      </w:r>
    </w:p>
    <w:p w14:paraId="4236E185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4E76877A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главного администратора)</w:t>
      </w:r>
    </w:p>
    <w:p w14:paraId="34383D32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отчетный период _________________ 20__ года</w:t>
      </w:r>
    </w:p>
    <w:p w14:paraId="6C9073E3">
      <w:pPr>
        <w:pStyle w:val="6"/>
        <w:jc w:val="center"/>
        <w:rPr>
          <w:rFonts w:ascii="Times New Roman" w:hAnsi="Times New Roman" w:cs="Times New Roman"/>
        </w:rPr>
      </w:pPr>
    </w:p>
    <w:p w14:paraId="7CBACBAA">
      <w:pPr>
        <w:pStyle w:val="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p w14:paraId="252430DF">
      <w:pPr>
        <w:spacing w:after="1"/>
        <w:rPr>
          <w:rFonts w:ascii="Times New Roman" w:hAnsi="Times New Roman" w:cs="Times New Roman"/>
        </w:rPr>
      </w:pPr>
    </w:p>
    <w:tbl>
      <w:tblPr>
        <w:tblStyle w:val="3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2434"/>
        <w:gridCol w:w="1843"/>
        <w:gridCol w:w="2126"/>
        <w:gridCol w:w="1843"/>
        <w:gridCol w:w="3402"/>
      </w:tblGrid>
      <w:tr w14:paraId="5236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8" w:type="dxa"/>
          </w:tcPr>
          <w:p w14:paraId="78739514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2434" w:type="dxa"/>
          </w:tcPr>
          <w:p w14:paraId="052B17B5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843" w:type="dxa"/>
          </w:tcPr>
          <w:p w14:paraId="61391C8B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Просроченная задолженность на конец отчетного периода</w:t>
            </w:r>
          </w:p>
        </w:tc>
        <w:tc>
          <w:tcPr>
            <w:tcW w:w="2126" w:type="dxa"/>
          </w:tcPr>
          <w:p w14:paraId="6708FDA0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843" w:type="dxa"/>
          </w:tcPr>
          <w:p w14:paraId="5EF6CA00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признания задолженности просроченной</w:t>
            </w:r>
          </w:p>
        </w:tc>
        <w:tc>
          <w:tcPr>
            <w:tcW w:w="3402" w:type="dxa"/>
          </w:tcPr>
          <w:p w14:paraId="3CB04AE6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Меры, принимаемые главным администратором по взысканию задолженности по платежам (с указанием сроков)</w:t>
            </w:r>
          </w:p>
        </w:tc>
      </w:tr>
      <w:tr w14:paraId="430D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8" w:type="dxa"/>
          </w:tcPr>
          <w:p w14:paraId="061367B6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317E578E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F1C364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E1C73F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A56F49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AB3497"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 w14:paraId="5FA6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48" w:type="dxa"/>
          </w:tcPr>
          <w:p w14:paraId="6DC3C036">
            <w:pPr>
              <w:pStyle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4" w:type="dxa"/>
          </w:tcPr>
          <w:p w14:paraId="09B1D8B9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D3E37D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CAE152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32AF07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7167C5">
            <w:pPr>
              <w:pStyle w:val="6"/>
              <w:rPr>
                <w:rFonts w:ascii="Times New Roman" w:hAnsi="Times New Roman" w:cs="Times New Roman"/>
              </w:rPr>
            </w:pPr>
          </w:p>
        </w:tc>
      </w:tr>
    </w:tbl>
    <w:p w14:paraId="23050097">
      <w:pPr>
        <w:pStyle w:val="6"/>
        <w:jc w:val="both"/>
        <w:rPr>
          <w:rFonts w:ascii="Times New Roman" w:hAnsi="Times New Roman" w:cs="Times New Roman"/>
        </w:rPr>
      </w:pPr>
    </w:p>
    <w:p w14:paraId="11F46ABD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_______________ _________________________</w:t>
      </w:r>
    </w:p>
    <w:p w14:paraId="68AF8BE1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(инициалы, фамилия)</w:t>
      </w:r>
    </w:p>
    <w:p w14:paraId="319631EC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_______________ _________________________</w:t>
      </w:r>
    </w:p>
    <w:p w14:paraId="6A05F5E3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(инициалы, фамилия)</w:t>
      </w:r>
    </w:p>
    <w:p w14:paraId="01B6E66D">
      <w:pPr>
        <w:rPr>
          <w:rFonts w:ascii="Times New Roman" w:hAnsi="Times New Roman" w:cs="Times New Roman"/>
        </w:rPr>
      </w:pPr>
    </w:p>
    <w:p w14:paraId="60B298B8"/>
    <w:p w14:paraId="3E99C2BB">
      <w:pPr>
        <w:pStyle w:val="7"/>
        <w:jc w:val="both"/>
      </w:pPr>
    </w:p>
    <w:p w14:paraId="2BD06264">
      <w:pPr>
        <w:pStyle w:val="6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14:paraId="745B63BA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осуществления бюджетных </w:t>
      </w:r>
    </w:p>
    <w:p w14:paraId="710DC8C2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14:paraId="38DBB3C9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14:paraId="5F8D02DB">
      <w:pPr>
        <w:pStyle w:val="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«Ерцевское»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3FB3676C">
      <w:pPr>
        <w:pStyle w:val="7"/>
        <w:jc w:val="right"/>
        <w:rPr>
          <w:rFonts w:ascii="Times New Roman" w:hAnsi="Times New Roman" w:cs="Times New Roman"/>
        </w:rPr>
      </w:pPr>
    </w:p>
    <w:p w14:paraId="6093683C">
      <w:pPr>
        <w:pStyle w:val="7"/>
        <w:jc w:val="right"/>
        <w:rPr>
          <w:rFonts w:ascii="Times New Roman" w:hAnsi="Times New Roman" w:cs="Times New Roman"/>
        </w:rPr>
      </w:pPr>
    </w:p>
    <w:p w14:paraId="1212A303">
      <w:pPr>
        <w:pStyle w:val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(форма)</w:t>
      </w:r>
    </w:p>
    <w:p w14:paraId="70045C10">
      <w:pPr>
        <w:pStyle w:val="7"/>
        <w:jc w:val="both"/>
        <w:rPr>
          <w:rFonts w:ascii="Times New Roman" w:hAnsi="Times New Roman" w:cs="Times New Roman"/>
        </w:rPr>
      </w:pPr>
    </w:p>
    <w:p w14:paraId="724CD7EE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14:paraId="0904CB10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списании безнадежной к взысканию задолженности </w:t>
      </w:r>
    </w:p>
    <w:p w14:paraId="17EED332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14:paraId="4028E959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главного администратора)</w:t>
      </w:r>
    </w:p>
    <w:p w14:paraId="7C8CE068">
      <w:pPr>
        <w:pStyle w:val="7"/>
        <w:jc w:val="center"/>
        <w:rPr>
          <w:rFonts w:ascii="Times New Roman" w:hAnsi="Times New Roman" w:cs="Times New Roman"/>
        </w:rPr>
      </w:pPr>
    </w:p>
    <w:p w14:paraId="4389F742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отчетный период _________________________ 20__ года</w:t>
      </w:r>
    </w:p>
    <w:p w14:paraId="1EDF7406">
      <w:pPr>
        <w:pStyle w:val="7"/>
        <w:jc w:val="center"/>
        <w:rPr>
          <w:rFonts w:ascii="Times New Roman" w:hAnsi="Times New Roman" w:cs="Times New Roman"/>
        </w:rPr>
      </w:pPr>
    </w:p>
    <w:p w14:paraId="7D72C3DF">
      <w:pPr>
        <w:pStyle w:val="6"/>
        <w:jc w:val="both"/>
        <w:rPr>
          <w:rFonts w:ascii="Times New Roman" w:hAnsi="Times New Roman" w:cs="Times New Roman"/>
        </w:rPr>
      </w:pPr>
    </w:p>
    <w:tbl>
      <w:tblPr>
        <w:tblStyle w:val="3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928"/>
        <w:gridCol w:w="1668"/>
        <w:gridCol w:w="1417"/>
        <w:gridCol w:w="1276"/>
        <w:gridCol w:w="1701"/>
        <w:gridCol w:w="1843"/>
        <w:gridCol w:w="2835"/>
      </w:tblGrid>
      <w:tr w14:paraId="675B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vMerge w:val="restart"/>
          </w:tcPr>
          <w:p w14:paraId="36D13CF8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928" w:type="dxa"/>
            <w:vMerge w:val="restart"/>
          </w:tcPr>
          <w:p w14:paraId="141CD2C8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4361" w:type="dxa"/>
            <w:gridSpan w:val="3"/>
          </w:tcPr>
          <w:p w14:paraId="30CF1095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Задолженность, тыс. рублей</w:t>
            </w:r>
          </w:p>
        </w:tc>
        <w:tc>
          <w:tcPr>
            <w:tcW w:w="1701" w:type="dxa"/>
            <w:vMerge w:val="restart"/>
          </w:tcPr>
          <w:p w14:paraId="12BBFA60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списания задолженности</w:t>
            </w:r>
          </w:p>
        </w:tc>
        <w:tc>
          <w:tcPr>
            <w:tcW w:w="1843" w:type="dxa"/>
            <w:vMerge w:val="restart"/>
          </w:tcPr>
          <w:p w14:paraId="5080EAF9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2835" w:type="dxa"/>
            <w:vMerge w:val="restart"/>
          </w:tcPr>
          <w:p w14:paraId="7CC331D6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14:paraId="41B4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vMerge w:val="continue"/>
          </w:tcPr>
          <w:p w14:paraId="4BD50C7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continue"/>
          </w:tcPr>
          <w:p w14:paraId="474BA81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14:paraId="3C7C4E0D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14:paraId="07CB1E72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платеж</w:t>
            </w:r>
          </w:p>
        </w:tc>
        <w:tc>
          <w:tcPr>
            <w:tcW w:w="1276" w:type="dxa"/>
          </w:tcPr>
          <w:p w14:paraId="165BA71A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701" w:type="dxa"/>
            <w:vMerge w:val="continue"/>
          </w:tcPr>
          <w:p w14:paraId="55263FF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 w14:paraId="37702D4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continue"/>
          </w:tcPr>
          <w:p w14:paraId="658530F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14:paraId="3F9E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</w:tcPr>
          <w:p w14:paraId="3E191FD0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4E64C72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14:paraId="720FA21A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CAC6D7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3B08A2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C72995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932732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53A2EC"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 w14:paraId="1E95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</w:tcPr>
          <w:p w14:paraId="2F0C3AF4">
            <w:pPr>
              <w:pStyle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28" w:type="dxa"/>
          </w:tcPr>
          <w:p w14:paraId="033E72E5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14:paraId="0DCA5CEA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5B2673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DEBF0D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54352E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890F70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21FA8D">
            <w:pPr>
              <w:pStyle w:val="6"/>
              <w:rPr>
                <w:rFonts w:ascii="Times New Roman" w:hAnsi="Times New Roman" w:cs="Times New Roman"/>
              </w:rPr>
            </w:pPr>
          </w:p>
        </w:tc>
      </w:tr>
    </w:tbl>
    <w:p w14:paraId="7630363A">
      <w:pPr>
        <w:pStyle w:val="6"/>
        <w:jc w:val="both"/>
        <w:rPr>
          <w:rFonts w:ascii="Times New Roman" w:hAnsi="Times New Roman" w:cs="Times New Roman"/>
        </w:rPr>
      </w:pPr>
    </w:p>
    <w:p w14:paraId="329D563E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_______________ _________________________</w:t>
      </w:r>
    </w:p>
    <w:p w14:paraId="59025613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(инициалы, фамилия)</w:t>
      </w:r>
    </w:p>
    <w:p w14:paraId="49ACF0AB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_______________ _________________________</w:t>
      </w:r>
    </w:p>
    <w:p w14:paraId="0A999AD4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(инициалы, фамилия)</w:t>
      </w:r>
    </w:p>
    <w:p w14:paraId="41D56E2A">
      <w:pPr>
        <w:rPr>
          <w:rFonts w:ascii="Times New Roman" w:hAnsi="Times New Roman" w:cs="Times New Roman"/>
        </w:rPr>
      </w:pPr>
    </w:p>
    <w:p w14:paraId="33F00F1C">
      <w:pPr>
        <w:rPr>
          <w:rFonts w:ascii="Times New Roman" w:hAnsi="Times New Roman" w:cs="Times New Roman"/>
        </w:rPr>
      </w:pPr>
    </w:p>
    <w:p w14:paraId="1B807473">
      <w:pPr>
        <w:rPr>
          <w:rFonts w:ascii="Times New Roman" w:hAnsi="Times New Roman" w:cs="Times New Roman"/>
        </w:rPr>
      </w:pPr>
    </w:p>
    <w:p w14:paraId="2A001A00">
      <w:pPr>
        <w:rPr>
          <w:rFonts w:ascii="Times New Roman" w:hAnsi="Times New Roman" w:cs="Times New Roman"/>
        </w:rPr>
      </w:pPr>
    </w:p>
    <w:p w14:paraId="60F22AA5">
      <w:pPr>
        <w:pStyle w:val="7"/>
        <w:jc w:val="both"/>
      </w:pPr>
    </w:p>
    <w:p w14:paraId="455AE212">
      <w:pPr>
        <w:pStyle w:val="6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14:paraId="4A9F961E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осуществления бюджетных </w:t>
      </w:r>
    </w:p>
    <w:p w14:paraId="674EE4F9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14:paraId="58B309C2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14:paraId="678A477E">
      <w:pPr>
        <w:pStyle w:val="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образования «Ерцевское»</w:t>
      </w:r>
    </w:p>
    <w:p w14:paraId="3EE59BD1">
      <w:pPr>
        <w:pStyle w:val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0997821D">
      <w:pPr>
        <w:pStyle w:val="7"/>
        <w:jc w:val="right"/>
        <w:rPr>
          <w:rFonts w:ascii="Times New Roman" w:hAnsi="Times New Roman" w:cs="Times New Roman"/>
        </w:rPr>
      </w:pPr>
    </w:p>
    <w:p w14:paraId="14673634">
      <w:pPr>
        <w:pStyle w:val="7"/>
        <w:jc w:val="right"/>
        <w:rPr>
          <w:rFonts w:ascii="Times New Roman" w:hAnsi="Times New Roman" w:cs="Times New Roman"/>
        </w:rPr>
      </w:pPr>
    </w:p>
    <w:p w14:paraId="56972E0C">
      <w:pPr>
        <w:pStyle w:val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(форма)</w:t>
      </w:r>
    </w:p>
    <w:p w14:paraId="00CE754E">
      <w:pPr>
        <w:pStyle w:val="7"/>
        <w:jc w:val="both"/>
        <w:rPr>
          <w:rFonts w:ascii="Times New Roman" w:hAnsi="Times New Roman" w:cs="Times New Roman"/>
        </w:rPr>
      </w:pPr>
    </w:p>
    <w:p w14:paraId="0B76D6E1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</w:t>
      </w:r>
    </w:p>
    <w:p w14:paraId="691E294A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Состава и структуры сомнительной задолженности</w:t>
      </w:r>
    </w:p>
    <w:p w14:paraId="4522E006">
      <w:pPr>
        <w:pStyle w:val="7"/>
        <w:jc w:val="center"/>
        <w:rPr>
          <w:rFonts w:ascii="Times New Roman" w:hAnsi="Times New Roman" w:cs="Times New Roman"/>
        </w:rPr>
      </w:pPr>
    </w:p>
    <w:p w14:paraId="65F92A22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22D24008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главного администратора)</w:t>
      </w:r>
    </w:p>
    <w:p w14:paraId="76EF3909">
      <w:pPr>
        <w:pStyle w:val="7"/>
        <w:jc w:val="center"/>
        <w:rPr>
          <w:rFonts w:ascii="Times New Roman" w:hAnsi="Times New Roman" w:cs="Times New Roman"/>
        </w:rPr>
      </w:pPr>
    </w:p>
    <w:p w14:paraId="526C0F12"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отчетный период _____________________________ 20__ года</w:t>
      </w:r>
    </w:p>
    <w:p w14:paraId="168B08AC">
      <w:pPr>
        <w:pStyle w:val="7"/>
        <w:jc w:val="center"/>
        <w:rPr>
          <w:rFonts w:ascii="Times New Roman" w:hAnsi="Times New Roman" w:cs="Times New Roman"/>
        </w:rPr>
      </w:pPr>
    </w:p>
    <w:p w14:paraId="6ED86DDF">
      <w:pPr>
        <w:pStyle w:val="6"/>
        <w:jc w:val="both"/>
        <w:rPr>
          <w:rFonts w:ascii="Times New Roman" w:hAnsi="Times New Roman" w:cs="Times New Roman"/>
        </w:rPr>
      </w:pPr>
    </w:p>
    <w:tbl>
      <w:tblPr>
        <w:tblStyle w:val="3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753"/>
        <w:gridCol w:w="1843"/>
        <w:gridCol w:w="1417"/>
        <w:gridCol w:w="1418"/>
        <w:gridCol w:w="1842"/>
        <w:gridCol w:w="1701"/>
        <w:gridCol w:w="2977"/>
      </w:tblGrid>
      <w:tr w14:paraId="6DB7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vMerge w:val="restart"/>
          </w:tcPr>
          <w:p w14:paraId="7FFBF779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753" w:type="dxa"/>
            <w:vMerge w:val="restart"/>
          </w:tcPr>
          <w:p w14:paraId="0051D9B8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</w:tcPr>
          <w:p w14:paraId="5F1A0597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35" w:type="dxa"/>
            <w:gridSpan w:val="2"/>
          </w:tcPr>
          <w:p w14:paraId="04554FF9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Сомнительная задолженность, тыс. рублей</w:t>
            </w:r>
          </w:p>
        </w:tc>
        <w:tc>
          <w:tcPr>
            <w:tcW w:w="1842" w:type="dxa"/>
            <w:vMerge w:val="restart"/>
          </w:tcPr>
          <w:p w14:paraId="57E9A459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1701" w:type="dxa"/>
            <w:vMerge w:val="restart"/>
          </w:tcPr>
          <w:p w14:paraId="3952E092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признания  задолженности сомнительной</w:t>
            </w:r>
          </w:p>
        </w:tc>
        <w:tc>
          <w:tcPr>
            <w:tcW w:w="2977" w:type="dxa"/>
            <w:vMerge w:val="restart"/>
          </w:tcPr>
          <w:p w14:paraId="3B7E0CA4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14:paraId="7671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  <w:vMerge w:val="continue"/>
          </w:tcPr>
          <w:p w14:paraId="404C2D4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 w:val="continue"/>
          </w:tcPr>
          <w:p w14:paraId="4573038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</w:tcPr>
          <w:p w14:paraId="685BCF26">
            <w:pPr>
              <w:pStyle w:val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526D4F9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</w:tcPr>
          <w:p w14:paraId="5DC52B13"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основной платеж</w:t>
            </w:r>
          </w:p>
        </w:tc>
        <w:tc>
          <w:tcPr>
            <w:tcW w:w="1842" w:type="dxa"/>
            <w:vMerge w:val="continue"/>
          </w:tcPr>
          <w:p w14:paraId="701250D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</w:tcPr>
          <w:p w14:paraId="09B439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continue"/>
          </w:tcPr>
          <w:p w14:paraId="62050A8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14:paraId="2D47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</w:tcPr>
          <w:p w14:paraId="71EF382A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014AA783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08F0A2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04387D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F7FD40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BB366C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23B396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AD5FFB">
            <w:pPr>
              <w:pStyle w:val="6"/>
              <w:rPr>
                <w:rFonts w:ascii="Times New Roman" w:hAnsi="Times New Roman" w:cs="Times New Roman"/>
              </w:rPr>
            </w:pPr>
          </w:p>
        </w:tc>
      </w:tr>
      <w:tr w14:paraId="6856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28" w:type="dxa"/>
          </w:tcPr>
          <w:p w14:paraId="37D7A8D6">
            <w:pPr>
              <w:pStyle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3" w:type="dxa"/>
          </w:tcPr>
          <w:p w14:paraId="6774D8D4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8AF3AF9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7622E5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258D1F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A3C79D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2D9458">
            <w:pPr>
              <w:pStyle w:val="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A0EAA7">
            <w:pPr>
              <w:pStyle w:val="6"/>
              <w:rPr>
                <w:rFonts w:ascii="Times New Roman" w:hAnsi="Times New Roman" w:cs="Times New Roman"/>
              </w:rPr>
            </w:pPr>
          </w:p>
        </w:tc>
      </w:tr>
    </w:tbl>
    <w:p w14:paraId="6C5E3761">
      <w:pPr>
        <w:pStyle w:val="6"/>
        <w:jc w:val="both"/>
        <w:rPr>
          <w:rFonts w:ascii="Times New Roman" w:hAnsi="Times New Roman" w:cs="Times New Roman"/>
        </w:rPr>
      </w:pPr>
    </w:p>
    <w:p w14:paraId="757F7693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_______________ _________________________</w:t>
      </w:r>
    </w:p>
    <w:p w14:paraId="35F4ECCC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(инициалы, фамилия)</w:t>
      </w:r>
    </w:p>
    <w:p w14:paraId="102D30A5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_______________ _________________________</w:t>
      </w:r>
    </w:p>
    <w:p w14:paraId="30AFD7F3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(инициалы, фамилия)</w:t>
      </w:r>
    </w:p>
    <w:p w14:paraId="64FC4CFB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1733C"/>
    <w:multiLevelType w:val="multilevel"/>
    <w:tmpl w:val="0EF1733C"/>
    <w:lvl w:ilvl="0" w:tentative="0">
      <w:start w:val="1"/>
      <w:numFmt w:val="decimal"/>
      <w:lvlText w:val="%1."/>
      <w:lvlJc w:val="left"/>
      <w:pPr>
        <w:ind w:left="1464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2184" w:hanging="360"/>
      </w:pPr>
    </w:lvl>
    <w:lvl w:ilvl="2" w:tentative="0">
      <w:start w:val="1"/>
      <w:numFmt w:val="lowerRoman"/>
      <w:lvlText w:val="%3."/>
      <w:lvlJc w:val="right"/>
      <w:pPr>
        <w:ind w:left="2904" w:hanging="180"/>
      </w:pPr>
    </w:lvl>
    <w:lvl w:ilvl="3" w:tentative="0">
      <w:start w:val="1"/>
      <w:numFmt w:val="decimal"/>
      <w:lvlText w:val="%4."/>
      <w:lvlJc w:val="left"/>
      <w:pPr>
        <w:ind w:left="3624" w:hanging="360"/>
      </w:pPr>
    </w:lvl>
    <w:lvl w:ilvl="4" w:tentative="0">
      <w:start w:val="1"/>
      <w:numFmt w:val="lowerLetter"/>
      <w:lvlText w:val="%5."/>
      <w:lvlJc w:val="left"/>
      <w:pPr>
        <w:ind w:left="4344" w:hanging="360"/>
      </w:pPr>
    </w:lvl>
    <w:lvl w:ilvl="5" w:tentative="0">
      <w:start w:val="1"/>
      <w:numFmt w:val="lowerRoman"/>
      <w:lvlText w:val="%6."/>
      <w:lvlJc w:val="right"/>
      <w:pPr>
        <w:ind w:left="5064" w:hanging="180"/>
      </w:pPr>
    </w:lvl>
    <w:lvl w:ilvl="6" w:tentative="0">
      <w:start w:val="1"/>
      <w:numFmt w:val="decimal"/>
      <w:lvlText w:val="%7."/>
      <w:lvlJc w:val="left"/>
      <w:pPr>
        <w:ind w:left="5784" w:hanging="360"/>
      </w:pPr>
    </w:lvl>
    <w:lvl w:ilvl="7" w:tentative="0">
      <w:start w:val="1"/>
      <w:numFmt w:val="lowerLetter"/>
      <w:lvlText w:val="%8."/>
      <w:lvlJc w:val="left"/>
      <w:pPr>
        <w:ind w:left="6504" w:hanging="360"/>
      </w:pPr>
    </w:lvl>
    <w:lvl w:ilvl="8" w:tentative="0">
      <w:start w:val="1"/>
      <w:numFmt w:val="lowerRoman"/>
      <w:lvlText w:val="%9."/>
      <w:lvlJc w:val="right"/>
      <w:pPr>
        <w:ind w:left="7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9"/>
    <w:rsid w:val="00016AF0"/>
    <w:rsid w:val="000A2C4D"/>
    <w:rsid w:val="001070D9"/>
    <w:rsid w:val="001400FD"/>
    <w:rsid w:val="001942BF"/>
    <w:rsid w:val="002260EF"/>
    <w:rsid w:val="00276960"/>
    <w:rsid w:val="00284736"/>
    <w:rsid w:val="00301546"/>
    <w:rsid w:val="003F7BF2"/>
    <w:rsid w:val="00403C0E"/>
    <w:rsid w:val="00476DFE"/>
    <w:rsid w:val="00495F13"/>
    <w:rsid w:val="0050317E"/>
    <w:rsid w:val="00504EA7"/>
    <w:rsid w:val="005329EF"/>
    <w:rsid w:val="005A54D9"/>
    <w:rsid w:val="005F7265"/>
    <w:rsid w:val="006102EA"/>
    <w:rsid w:val="00613CDA"/>
    <w:rsid w:val="006A2D1B"/>
    <w:rsid w:val="00847F71"/>
    <w:rsid w:val="009C5337"/>
    <w:rsid w:val="00A552A9"/>
    <w:rsid w:val="00A74CD2"/>
    <w:rsid w:val="00A95CD4"/>
    <w:rsid w:val="00AB0687"/>
    <w:rsid w:val="00AF2132"/>
    <w:rsid w:val="00B63D30"/>
    <w:rsid w:val="00BB08F8"/>
    <w:rsid w:val="00BC3FED"/>
    <w:rsid w:val="00C97013"/>
    <w:rsid w:val="00D35E4A"/>
    <w:rsid w:val="00D84490"/>
    <w:rsid w:val="00EC2F26"/>
    <w:rsid w:val="00F81140"/>
    <w:rsid w:val="374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7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8">
    <w:name w:val="Основной текст (4)_"/>
    <w:basedOn w:val="2"/>
    <w:link w:val="9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 (4)"/>
    <w:basedOn w:val="1"/>
    <w:link w:val="8"/>
    <w:uiPriority w:val="0"/>
    <w:pPr>
      <w:shd w:val="clear" w:color="auto" w:fill="FFFFFF"/>
      <w:spacing w:before="600" w:after="600" w:line="322" w:lineRule="exact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0">
    <w:name w:val="Основной текст (5)_"/>
    <w:basedOn w:val="2"/>
    <w:link w:val="11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 (5)"/>
    <w:basedOn w:val="1"/>
    <w:link w:val="10"/>
    <w:uiPriority w:val="0"/>
    <w:pPr>
      <w:shd w:val="clear" w:color="auto" w:fill="FFFFFF"/>
      <w:spacing w:before="600" w:after="240" w:line="331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2">
    <w:name w:val="Основной текст (5) + Полужирный;Интервал 3 pt"/>
    <w:basedOn w:val="10"/>
    <w:uiPriority w:val="0"/>
    <w:rPr>
      <w:rFonts w:ascii="Times New Roman" w:hAnsi="Times New Roman" w:eastAsia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13">
    <w:name w:val="Основной текст (6)_"/>
    <w:basedOn w:val="2"/>
    <w:link w:val="14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 (6)"/>
    <w:basedOn w:val="1"/>
    <w:link w:val="13"/>
    <w:uiPriority w:val="0"/>
    <w:pPr>
      <w:shd w:val="clear" w:color="auto" w:fill="FFFFFF"/>
      <w:spacing w:after="0" w:line="158" w:lineRule="exact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5">
    <w:name w:val="Основной текст (6) + Не малые прописные"/>
    <w:basedOn w:val="13"/>
    <w:uiPriority w:val="0"/>
    <w:rPr>
      <w:rFonts w:ascii="Times New Roman" w:hAnsi="Times New Roman" w:eastAsia="Times New Roman" w:cs="Times New Roman"/>
      <w:smallCaps/>
      <w:sz w:val="26"/>
      <w:szCs w:val="26"/>
      <w:shd w:val="clear" w:color="auto" w:fill="FFFFFF"/>
    </w:rPr>
  </w:style>
  <w:style w:type="character" w:customStyle="1" w:styleId="16">
    <w:name w:val="Основной текст (6) + 20;5 pt;Не полужирный;Курсив;Не малые прописные;Интервал -2 pt"/>
    <w:basedOn w:val="13"/>
    <w:qFormat/>
    <w:uiPriority w:val="0"/>
    <w:rPr>
      <w:rFonts w:ascii="Times New Roman" w:hAnsi="Times New Roman" w:eastAsia="Times New Roman" w:cs="Times New Roman"/>
      <w:b/>
      <w:bCs/>
      <w:i/>
      <w:iCs/>
      <w:smallCaps/>
      <w:spacing w:val="-40"/>
      <w:sz w:val="41"/>
      <w:szCs w:val="41"/>
      <w:shd w:val="clear" w:color="auto" w:fill="FFFFFF"/>
    </w:rPr>
  </w:style>
  <w:style w:type="character" w:customStyle="1" w:styleId="1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3388</Words>
  <Characters>19313</Characters>
  <Lines>160</Lines>
  <Paragraphs>45</Paragraphs>
  <TotalTime>410</TotalTime>
  <ScaleCrop>false</ScaleCrop>
  <LinksUpToDate>false</LinksUpToDate>
  <CharactersWithSpaces>22656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2023-12-18T13:21:00Z</dcterms:created>
  <dc:creator>Пользователь Windows</dc:creator>
  <cp:lastModifiedBy>Пользователь</cp:lastModifiedBy>
  <cp:lastPrinted>2023-12-27T11:48:00Z</cp:lastPrinted>
  <dcterms:modified xsi:type="dcterms:W3CDTF">2025-05-07T08:34:51Z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1049-12.2.0.21172</vt:lpwstr>
  </property>
  <property fmtid="{D5CDD505-2E9C-101B-9397-08002B2CF9AE}" pid="3" name="ICV">
    <vt:lpwstr>36DD391B5A284D409D0E363FF6CFFA17_13</vt:lpwstr>
  </property>
</Properties>
</file>