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EE" w:rsidRPr="00D95827" w:rsidRDefault="00D95827" w:rsidP="005666EE">
      <w:pPr>
        <w:pStyle w:val="a5"/>
        <w:jc w:val="center"/>
        <w:rPr>
          <w:b/>
          <w:color w:val="000000"/>
          <w:sz w:val="28"/>
          <w:szCs w:val="28"/>
        </w:rPr>
      </w:pPr>
      <w:r w:rsidRPr="00D95827">
        <w:rPr>
          <w:b/>
          <w:color w:val="000000"/>
          <w:sz w:val="28"/>
          <w:szCs w:val="28"/>
        </w:rPr>
        <w:t>АДМИНИСТРАЦИЯ ЕРЦЕВСКОГО СЕЛЬСКОГО ПОСЕЛЕНИЯ</w:t>
      </w:r>
    </w:p>
    <w:p w:rsidR="00D95827" w:rsidRPr="00D95827" w:rsidRDefault="00D95827" w:rsidP="005666EE">
      <w:pPr>
        <w:pStyle w:val="a5"/>
        <w:jc w:val="center"/>
        <w:rPr>
          <w:b/>
          <w:color w:val="000000"/>
          <w:sz w:val="28"/>
          <w:szCs w:val="28"/>
        </w:rPr>
      </w:pPr>
      <w:r w:rsidRPr="00D95827">
        <w:rPr>
          <w:b/>
          <w:color w:val="000000"/>
          <w:sz w:val="28"/>
          <w:szCs w:val="28"/>
        </w:rPr>
        <w:t>КОНОШСКОГО РАЙОНА</w:t>
      </w:r>
    </w:p>
    <w:p w:rsidR="00D95827" w:rsidRPr="00D95827" w:rsidRDefault="00D95827" w:rsidP="005666EE">
      <w:pPr>
        <w:pStyle w:val="a5"/>
        <w:jc w:val="center"/>
        <w:rPr>
          <w:b/>
          <w:color w:val="000000"/>
          <w:sz w:val="28"/>
          <w:szCs w:val="28"/>
        </w:rPr>
      </w:pPr>
      <w:r w:rsidRPr="00D95827">
        <w:rPr>
          <w:b/>
          <w:color w:val="000000"/>
          <w:sz w:val="28"/>
          <w:szCs w:val="28"/>
        </w:rPr>
        <w:t>АРХАНГЕЛЬСКОЙ ОБЛАСТИ</w:t>
      </w:r>
    </w:p>
    <w:p w:rsidR="005666EE" w:rsidRPr="00F076AE" w:rsidRDefault="005666EE" w:rsidP="005666EE">
      <w:pPr>
        <w:pStyle w:val="a5"/>
        <w:jc w:val="center"/>
        <w:rPr>
          <w:color w:val="000000"/>
          <w:sz w:val="28"/>
          <w:szCs w:val="28"/>
        </w:rPr>
      </w:pPr>
      <w:r w:rsidRPr="00F076AE">
        <w:rPr>
          <w:rStyle w:val="a9"/>
          <w:color w:val="000000"/>
          <w:sz w:val="28"/>
          <w:szCs w:val="28"/>
        </w:rPr>
        <w:t>ПОСТАНОВЛЕНИЕ</w:t>
      </w:r>
    </w:p>
    <w:p w:rsidR="005666EE" w:rsidRPr="00F076AE" w:rsidRDefault="005666EE" w:rsidP="005666EE">
      <w:pPr>
        <w:pStyle w:val="a5"/>
        <w:jc w:val="center"/>
        <w:rPr>
          <w:color w:val="000000"/>
          <w:sz w:val="28"/>
          <w:szCs w:val="28"/>
        </w:rPr>
      </w:pPr>
      <w:r w:rsidRPr="006E40CF">
        <w:rPr>
          <w:rStyle w:val="a9"/>
          <w:color w:val="000000"/>
          <w:sz w:val="28"/>
          <w:szCs w:val="28"/>
        </w:rPr>
        <w:t>2</w:t>
      </w:r>
      <w:r w:rsidR="006E40CF" w:rsidRPr="006E40CF">
        <w:rPr>
          <w:rStyle w:val="a9"/>
          <w:color w:val="000000"/>
          <w:sz w:val="28"/>
          <w:szCs w:val="28"/>
        </w:rPr>
        <w:t>7</w:t>
      </w:r>
      <w:r w:rsidRPr="006E40CF">
        <w:rPr>
          <w:rStyle w:val="a9"/>
          <w:color w:val="000000"/>
          <w:sz w:val="28"/>
          <w:szCs w:val="28"/>
        </w:rPr>
        <w:t xml:space="preserve"> </w:t>
      </w:r>
      <w:r w:rsidR="008B201F" w:rsidRPr="006E40CF">
        <w:rPr>
          <w:rStyle w:val="a9"/>
          <w:color w:val="000000"/>
          <w:sz w:val="28"/>
          <w:szCs w:val="28"/>
        </w:rPr>
        <w:t>декабря 2019</w:t>
      </w:r>
      <w:r w:rsidRPr="006E40CF">
        <w:rPr>
          <w:rStyle w:val="a9"/>
          <w:color w:val="000000"/>
          <w:sz w:val="28"/>
          <w:szCs w:val="28"/>
        </w:rPr>
        <w:t xml:space="preserve"> года</w:t>
      </w:r>
      <w:r w:rsidR="00D95827">
        <w:rPr>
          <w:rStyle w:val="a9"/>
          <w:color w:val="000000"/>
          <w:sz w:val="28"/>
          <w:szCs w:val="28"/>
        </w:rPr>
        <w:t xml:space="preserve">                                                                        </w:t>
      </w:r>
      <w:r w:rsidRPr="006E40CF">
        <w:rPr>
          <w:rStyle w:val="a9"/>
          <w:color w:val="000000"/>
          <w:sz w:val="28"/>
          <w:szCs w:val="28"/>
        </w:rPr>
        <w:t xml:space="preserve"> № </w:t>
      </w:r>
      <w:r w:rsidR="006E40CF" w:rsidRPr="006E40CF">
        <w:rPr>
          <w:rStyle w:val="a9"/>
          <w:color w:val="000000"/>
          <w:sz w:val="28"/>
          <w:szCs w:val="28"/>
        </w:rPr>
        <w:t>53</w:t>
      </w:r>
    </w:p>
    <w:p w:rsidR="005666EE" w:rsidRPr="00F076AE" w:rsidRDefault="005666EE" w:rsidP="005666EE">
      <w:pPr>
        <w:pStyle w:val="a5"/>
        <w:jc w:val="center"/>
        <w:rPr>
          <w:color w:val="000000"/>
          <w:sz w:val="28"/>
          <w:szCs w:val="28"/>
        </w:rPr>
      </w:pPr>
      <w:r w:rsidRPr="00F076AE">
        <w:rPr>
          <w:rStyle w:val="a9"/>
          <w:color w:val="000000"/>
          <w:sz w:val="28"/>
          <w:szCs w:val="28"/>
        </w:rPr>
        <w:t xml:space="preserve">п. </w:t>
      </w:r>
      <w:proofErr w:type="spellStart"/>
      <w:r w:rsidRPr="00F076AE">
        <w:rPr>
          <w:rStyle w:val="a9"/>
          <w:color w:val="000000"/>
          <w:sz w:val="28"/>
          <w:szCs w:val="28"/>
        </w:rPr>
        <w:t>Ерцево</w:t>
      </w:r>
      <w:proofErr w:type="spellEnd"/>
      <w:r w:rsidRPr="00F076AE">
        <w:rPr>
          <w:rStyle w:val="a9"/>
          <w:color w:val="000000"/>
          <w:sz w:val="28"/>
          <w:szCs w:val="28"/>
        </w:rPr>
        <w:t xml:space="preserve"> Архангельской области</w:t>
      </w:r>
    </w:p>
    <w:p w:rsidR="005666EE" w:rsidRPr="00F076AE" w:rsidRDefault="005666EE" w:rsidP="005666EE">
      <w:pPr>
        <w:pStyle w:val="a5"/>
        <w:jc w:val="center"/>
        <w:rPr>
          <w:color w:val="000000"/>
          <w:sz w:val="28"/>
          <w:szCs w:val="28"/>
        </w:rPr>
      </w:pPr>
      <w:r w:rsidRPr="00F076AE">
        <w:rPr>
          <w:color w:val="000000"/>
          <w:sz w:val="28"/>
          <w:szCs w:val="28"/>
        </w:rPr>
        <w:br/>
      </w:r>
      <w:r w:rsidRPr="00F076AE">
        <w:rPr>
          <w:rStyle w:val="a9"/>
          <w:color w:val="000000"/>
          <w:sz w:val="28"/>
          <w:szCs w:val="28"/>
        </w:rPr>
        <w:t xml:space="preserve">«ОБ УТВЕРЖДЕНИИ ПОРЯДКА </w:t>
      </w:r>
      <w:r w:rsidR="008B201F" w:rsidRPr="00F076AE">
        <w:rPr>
          <w:rStyle w:val="a9"/>
          <w:color w:val="000000"/>
          <w:sz w:val="28"/>
          <w:szCs w:val="28"/>
        </w:rPr>
        <w:t xml:space="preserve">ПРЕДОСТАВЛЕНИЯ ГОДОВОГО ОТЧЕТА </w:t>
      </w:r>
      <w:r w:rsidR="00F076AE" w:rsidRPr="00F076AE">
        <w:rPr>
          <w:rStyle w:val="a9"/>
          <w:color w:val="000000"/>
          <w:sz w:val="28"/>
          <w:szCs w:val="28"/>
        </w:rPr>
        <w:t xml:space="preserve">ОБ </w:t>
      </w:r>
      <w:proofErr w:type="gramStart"/>
      <w:r w:rsidR="00F076AE" w:rsidRPr="00F076AE">
        <w:rPr>
          <w:rStyle w:val="a9"/>
          <w:color w:val="000000"/>
          <w:sz w:val="28"/>
          <w:szCs w:val="28"/>
        </w:rPr>
        <w:t>ИСПОЛНЕНИИ  БЮДЖЕТА</w:t>
      </w:r>
      <w:proofErr w:type="gramEnd"/>
      <w:r w:rsidR="00F076AE" w:rsidRPr="00F076AE">
        <w:rPr>
          <w:rStyle w:val="a9"/>
          <w:color w:val="000000"/>
          <w:sz w:val="28"/>
          <w:szCs w:val="28"/>
        </w:rPr>
        <w:t xml:space="preserve"> </w:t>
      </w:r>
      <w:r w:rsidR="008B201F" w:rsidRPr="00F076AE">
        <w:rPr>
          <w:rStyle w:val="a9"/>
          <w:color w:val="000000"/>
          <w:sz w:val="28"/>
          <w:szCs w:val="28"/>
        </w:rPr>
        <w:t xml:space="preserve"> </w:t>
      </w:r>
      <w:r w:rsidRPr="00F076AE">
        <w:rPr>
          <w:rStyle w:val="a9"/>
          <w:color w:val="000000"/>
          <w:sz w:val="28"/>
          <w:szCs w:val="28"/>
        </w:rPr>
        <w:t xml:space="preserve"> МУНИЦИПАЛЬНОГО ОБРАЗОВАНИЯ «</w:t>
      </w:r>
      <w:r w:rsidR="00F076AE">
        <w:rPr>
          <w:rStyle w:val="a9"/>
          <w:color w:val="000000"/>
          <w:sz w:val="28"/>
          <w:szCs w:val="28"/>
        </w:rPr>
        <w:t>ЕРЦЕВСКОЕ</w:t>
      </w:r>
      <w:r w:rsidRPr="00F076AE">
        <w:rPr>
          <w:rStyle w:val="a9"/>
          <w:color w:val="000000"/>
          <w:sz w:val="28"/>
          <w:szCs w:val="28"/>
        </w:rPr>
        <w:t>»</w:t>
      </w:r>
    </w:p>
    <w:p w:rsidR="005666EE" w:rsidRPr="00F076AE" w:rsidRDefault="005666EE" w:rsidP="005666EE">
      <w:pPr>
        <w:pStyle w:val="a5"/>
        <w:jc w:val="both"/>
        <w:rPr>
          <w:color w:val="000000"/>
          <w:sz w:val="28"/>
          <w:szCs w:val="28"/>
        </w:rPr>
      </w:pPr>
      <w:r w:rsidRPr="00F076AE">
        <w:rPr>
          <w:color w:val="000000"/>
          <w:sz w:val="28"/>
          <w:szCs w:val="28"/>
        </w:rPr>
        <w:br/>
      </w:r>
      <w:r w:rsidRPr="00F076AE">
        <w:rPr>
          <w:color w:val="000000"/>
          <w:sz w:val="28"/>
          <w:szCs w:val="28"/>
        </w:rPr>
        <w:br/>
        <w:t xml:space="preserve">В соответствии со ст. </w:t>
      </w:r>
      <w:r w:rsidR="00F076AE" w:rsidRPr="00F076AE">
        <w:rPr>
          <w:color w:val="000000"/>
          <w:sz w:val="28"/>
          <w:szCs w:val="28"/>
        </w:rPr>
        <w:t>264.4</w:t>
      </w:r>
      <w:r w:rsidRPr="00F076AE">
        <w:rPr>
          <w:color w:val="000000"/>
          <w:sz w:val="28"/>
          <w:szCs w:val="28"/>
        </w:rPr>
        <w:t xml:space="preserve">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Администрация муниципального образования «</w:t>
      </w:r>
      <w:proofErr w:type="spellStart"/>
      <w:r w:rsidRPr="00F076AE">
        <w:rPr>
          <w:color w:val="000000"/>
          <w:sz w:val="28"/>
          <w:szCs w:val="28"/>
        </w:rPr>
        <w:t>Ерцевское</w:t>
      </w:r>
      <w:proofErr w:type="spellEnd"/>
      <w:r w:rsidRPr="00F076AE">
        <w:rPr>
          <w:color w:val="000000"/>
          <w:sz w:val="28"/>
          <w:szCs w:val="28"/>
        </w:rPr>
        <w:t>» ПОСТАНОВЛЯЕТ:</w:t>
      </w:r>
    </w:p>
    <w:p w:rsidR="005666EE" w:rsidRPr="00F076AE" w:rsidRDefault="005666EE" w:rsidP="005666EE">
      <w:pPr>
        <w:pStyle w:val="a5"/>
        <w:jc w:val="both"/>
        <w:rPr>
          <w:color w:val="000000"/>
          <w:sz w:val="28"/>
          <w:szCs w:val="28"/>
        </w:rPr>
      </w:pPr>
      <w:r w:rsidRPr="00F076AE">
        <w:rPr>
          <w:color w:val="000000"/>
          <w:sz w:val="28"/>
          <w:szCs w:val="28"/>
        </w:rPr>
        <w:t xml:space="preserve">1. Утвердить Порядок </w:t>
      </w:r>
      <w:r w:rsidR="00F076AE" w:rsidRPr="00F076AE">
        <w:rPr>
          <w:color w:val="000000"/>
          <w:sz w:val="28"/>
          <w:szCs w:val="28"/>
        </w:rPr>
        <w:t>предоставления годового отчета об исполнении местного бюджета</w:t>
      </w:r>
      <w:r w:rsidRPr="00F076AE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F076AE">
        <w:rPr>
          <w:color w:val="000000"/>
          <w:sz w:val="28"/>
          <w:szCs w:val="28"/>
        </w:rPr>
        <w:t>Ерцевское</w:t>
      </w:r>
      <w:proofErr w:type="spellEnd"/>
      <w:r w:rsidRPr="00F076AE">
        <w:rPr>
          <w:color w:val="000000"/>
          <w:sz w:val="28"/>
          <w:szCs w:val="28"/>
        </w:rPr>
        <w:t>» (далее – Порядок) согласно</w:t>
      </w:r>
      <w:r w:rsidR="00F076AE" w:rsidRPr="00F076AE">
        <w:rPr>
          <w:color w:val="000000"/>
          <w:sz w:val="28"/>
          <w:szCs w:val="28"/>
        </w:rPr>
        <w:t xml:space="preserve"> </w:t>
      </w:r>
      <w:r w:rsidRPr="00F076AE">
        <w:rPr>
          <w:color w:val="000000"/>
          <w:sz w:val="28"/>
          <w:szCs w:val="28"/>
        </w:rPr>
        <w:t>приложе</w:t>
      </w:r>
      <w:r w:rsidR="00F076AE" w:rsidRPr="00F076AE">
        <w:rPr>
          <w:color w:val="000000"/>
          <w:sz w:val="28"/>
          <w:szCs w:val="28"/>
        </w:rPr>
        <w:t>нию к настоящему постановлению.</w:t>
      </w:r>
    </w:p>
    <w:p w:rsidR="005666EE" w:rsidRDefault="00F076AE" w:rsidP="005666EE">
      <w:pPr>
        <w:pStyle w:val="a5"/>
        <w:jc w:val="both"/>
        <w:rPr>
          <w:color w:val="000000"/>
          <w:sz w:val="28"/>
          <w:szCs w:val="28"/>
        </w:rPr>
      </w:pPr>
      <w:r w:rsidRPr="00F076AE">
        <w:rPr>
          <w:color w:val="000000"/>
          <w:sz w:val="28"/>
          <w:szCs w:val="28"/>
        </w:rPr>
        <w:t>2</w:t>
      </w:r>
      <w:r w:rsidR="005666EE" w:rsidRPr="00F076AE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95827" w:rsidRDefault="00D95827" w:rsidP="005666EE">
      <w:pPr>
        <w:pStyle w:val="a5"/>
        <w:jc w:val="both"/>
        <w:rPr>
          <w:color w:val="000000"/>
          <w:sz w:val="28"/>
          <w:szCs w:val="28"/>
        </w:rPr>
      </w:pPr>
    </w:p>
    <w:p w:rsidR="00D95827" w:rsidRPr="00F076AE" w:rsidRDefault="00D95827" w:rsidP="005666EE">
      <w:pPr>
        <w:pStyle w:val="a5"/>
        <w:jc w:val="both"/>
        <w:rPr>
          <w:color w:val="000000"/>
          <w:sz w:val="28"/>
          <w:szCs w:val="28"/>
        </w:rPr>
      </w:pPr>
    </w:p>
    <w:p w:rsidR="005666EE" w:rsidRPr="00F076AE" w:rsidRDefault="005666EE" w:rsidP="005666EE">
      <w:pPr>
        <w:pStyle w:val="a5"/>
        <w:jc w:val="both"/>
        <w:rPr>
          <w:color w:val="000000"/>
          <w:sz w:val="28"/>
          <w:szCs w:val="28"/>
        </w:rPr>
      </w:pPr>
      <w:r w:rsidRPr="00F076AE">
        <w:rPr>
          <w:color w:val="000000"/>
          <w:sz w:val="28"/>
          <w:szCs w:val="28"/>
        </w:rPr>
        <w:t xml:space="preserve"> Глава администрации </w:t>
      </w:r>
      <w:r w:rsidR="006E40CF">
        <w:rPr>
          <w:color w:val="000000"/>
          <w:sz w:val="28"/>
          <w:szCs w:val="28"/>
        </w:rPr>
        <w:t xml:space="preserve">                                                                </w:t>
      </w:r>
      <w:r w:rsidRPr="00F076AE">
        <w:rPr>
          <w:color w:val="000000"/>
          <w:sz w:val="28"/>
          <w:szCs w:val="28"/>
        </w:rPr>
        <w:t>Науменко Г.А.</w:t>
      </w:r>
    </w:p>
    <w:p w:rsidR="005666EE" w:rsidRPr="00F076AE" w:rsidRDefault="005666EE">
      <w:pPr>
        <w:pStyle w:val="align-right"/>
        <w:spacing w:before="0" w:beforeAutospacing="0" w:after="0" w:afterAutospacing="0"/>
        <w:ind w:left="5387"/>
        <w:rPr>
          <w:sz w:val="28"/>
          <w:szCs w:val="28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6E40CF" w:rsidRDefault="006E40CF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4D1FFD" w:rsidRDefault="004D1FFD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br/>
        <w:t xml:space="preserve">к Постановлению Администрации </w:t>
      </w:r>
      <w:r>
        <w:rPr>
          <w:sz w:val="20"/>
          <w:szCs w:val="20"/>
        </w:rPr>
        <w:br/>
        <w:t>муниципального образования «</w:t>
      </w:r>
      <w:proofErr w:type="spellStart"/>
      <w:r w:rsidR="003228A8">
        <w:rPr>
          <w:sz w:val="20"/>
          <w:szCs w:val="20"/>
        </w:rPr>
        <w:t>Ерцевское</w:t>
      </w:r>
      <w:proofErr w:type="spellEnd"/>
      <w:r>
        <w:rPr>
          <w:sz w:val="20"/>
          <w:szCs w:val="20"/>
        </w:rPr>
        <w:t xml:space="preserve">» </w:t>
      </w:r>
      <w:proofErr w:type="gramStart"/>
      <w:r>
        <w:rPr>
          <w:sz w:val="20"/>
          <w:szCs w:val="20"/>
        </w:rPr>
        <w:t xml:space="preserve">от  </w:t>
      </w:r>
      <w:r w:rsidRPr="006E40CF">
        <w:rPr>
          <w:sz w:val="20"/>
          <w:szCs w:val="20"/>
        </w:rPr>
        <w:t>2</w:t>
      </w:r>
      <w:r w:rsidR="006E40CF" w:rsidRPr="006E40CF">
        <w:rPr>
          <w:sz w:val="20"/>
          <w:szCs w:val="20"/>
        </w:rPr>
        <w:t>7.12</w:t>
      </w:r>
      <w:r w:rsidRPr="006E40CF">
        <w:rPr>
          <w:sz w:val="20"/>
          <w:szCs w:val="20"/>
        </w:rPr>
        <w:t>.20</w:t>
      </w:r>
      <w:r w:rsidR="006E40CF" w:rsidRPr="006E40CF">
        <w:rPr>
          <w:sz w:val="20"/>
          <w:szCs w:val="20"/>
        </w:rPr>
        <w:t>19</w:t>
      </w:r>
      <w:r w:rsidRPr="006E40CF">
        <w:rPr>
          <w:sz w:val="20"/>
          <w:szCs w:val="20"/>
        </w:rPr>
        <w:t>г.</w:t>
      </w:r>
      <w:proofErr w:type="gramEnd"/>
      <w:r w:rsidRPr="006E40CF">
        <w:rPr>
          <w:sz w:val="20"/>
          <w:szCs w:val="20"/>
        </w:rPr>
        <w:t xml:space="preserve"> № </w:t>
      </w:r>
      <w:r w:rsidR="006E40CF" w:rsidRPr="006E40CF">
        <w:rPr>
          <w:sz w:val="20"/>
          <w:szCs w:val="20"/>
        </w:rPr>
        <w:t>53</w:t>
      </w:r>
    </w:p>
    <w:p w:rsidR="004D1FFD" w:rsidRDefault="004D1FFD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4D1FFD" w:rsidRDefault="004D1FFD">
      <w:pPr>
        <w:pStyle w:val="align-right"/>
        <w:spacing w:before="0" w:beforeAutospacing="0" w:after="0" w:afterAutospacing="0"/>
        <w:ind w:left="5387"/>
        <w:rPr>
          <w:sz w:val="20"/>
          <w:szCs w:val="20"/>
        </w:rPr>
      </w:pPr>
    </w:p>
    <w:p w:rsidR="004D1FFD" w:rsidRDefault="004D1FFD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ПОРЯДОК</w:t>
      </w:r>
      <w:r>
        <w:rPr>
          <w:b/>
        </w:rPr>
        <w:br/>
      </w:r>
      <w:r w:rsidR="00F076AE">
        <w:rPr>
          <w:b/>
        </w:rPr>
        <w:t>предоставления годового отчета об исполнении бюджета муниципального образования</w:t>
      </w:r>
      <w:r>
        <w:rPr>
          <w:b/>
        </w:rPr>
        <w:t xml:space="preserve"> «</w:t>
      </w:r>
      <w:proofErr w:type="spellStart"/>
      <w:r w:rsidR="003228A8">
        <w:rPr>
          <w:b/>
        </w:rPr>
        <w:t>Ерцевское</w:t>
      </w:r>
      <w:proofErr w:type="spellEnd"/>
      <w:r>
        <w:rPr>
          <w:b/>
        </w:rPr>
        <w:t>»</w:t>
      </w:r>
    </w:p>
    <w:p w:rsidR="00F076AE" w:rsidRPr="00EE6E53" w:rsidRDefault="00F076AE" w:rsidP="00F076AE">
      <w:pPr>
        <w:spacing w:after="160" w:line="259" w:lineRule="auto"/>
      </w:pPr>
      <w:r w:rsidRPr="00EE6E53">
        <w:t> </w:t>
      </w:r>
      <w:r>
        <w:t>1.</w:t>
      </w:r>
      <w:r w:rsidRPr="00EE6E53">
        <w:t xml:space="preserve">1. Годовой отчет об исполнении бюджета поселения до его рассмотрения на </w:t>
      </w:r>
      <w:r w:rsidR="00D95827">
        <w:t>Муниципальном с</w:t>
      </w:r>
      <w:r w:rsidRPr="00EE6E53">
        <w:t>овете поселения подлежит внешней проверке органом муниципального финансового контроля.</w:t>
      </w:r>
    </w:p>
    <w:p w:rsidR="00F076AE" w:rsidRPr="00EE6E53" w:rsidRDefault="00F076AE" w:rsidP="00F076AE">
      <w:pPr>
        <w:spacing w:after="160" w:line="259" w:lineRule="auto"/>
      </w:pPr>
      <w:r>
        <w:t>1.</w:t>
      </w:r>
      <w:r w:rsidRPr="00EE6E53">
        <w:t>2. Администрация поселения не позднее 1 апреля текущего финансового года представляет для подготовки заключения в конт</w:t>
      </w:r>
      <w:r>
        <w:t>рольно-счетную комиссию муниципального образования «</w:t>
      </w:r>
      <w:proofErr w:type="spellStart"/>
      <w:r>
        <w:t>Коношский</w:t>
      </w:r>
      <w:proofErr w:type="spellEnd"/>
      <w:r>
        <w:t xml:space="preserve"> муниципальный район» </w:t>
      </w:r>
      <w:r w:rsidRPr="00EE6E53">
        <w:t xml:space="preserve">отчет об исполнении бюджета поселения с приложением документов, подлежащих представлению на </w:t>
      </w:r>
      <w:r w:rsidR="00D95827">
        <w:t>муниципальный с</w:t>
      </w:r>
      <w:r w:rsidRPr="00EE6E53">
        <w:t>овет поселения одновременно с годовым отчетом.</w:t>
      </w:r>
    </w:p>
    <w:p w:rsidR="00F076AE" w:rsidRPr="00EE6E53" w:rsidRDefault="00F076AE" w:rsidP="00F076AE">
      <w:pPr>
        <w:spacing w:after="160" w:line="259" w:lineRule="auto"/>
      </w:pPr>
      <w:r w:rsidRPr="00EE6E53">
        <w:t>Контрольно-счетный орган проводит внешнюю проверку годового отчета об исполнении бюджета за отчетный финансовый год в срок, не превышающий 1 месяц.</w:t>
      </w:r>
    </w:p>
    <w:p w:rsidR="00F076AE" w:rsidRPr="00EE6E53" w:rsidRDefault="00F076AE" w:rsidP="00F076AE">
      <w:pPr>
        <w:spacing w:after="160" w:line="259" w:lineRule="auto"/>
      </w:pPr>
      <w:r w:rsidRPr="00EE6E53"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года.</w:t>
      </w:r>
    </w:p>
    <w:p w:rsidR="00F076AE" w:rsidRPr="00EE6E53" w:rsidRDefault="00F076AE" w:rsidP="00F076AE">
      <w:pPr>
        <w:spacing w:after="160" w:line="259" w:lineRule="auto"/>
      </w:pPr>
      <w:r w:rsidRPr="00EE6E53">
        <w:t> </w:t>
      </w:r>
      <w:r>
        <w:t>2</w:t>
      </w:r>
      <w:r w:rsidRPr="00EE6E53">
        <w:t>. Представление годового отчета об исполнении бюджета поселения</w:t>
      </w:r>
    </w:p>
    <w:p w:rsidR="00F076AE" w:rsidRPr="00EE6E53" w:rsidRDefault="00F076AE" w:rsidP="00F076AE">
      <w:pPr>
        <w:spacing w:after="160" w:line="259" w:lineRule="auto"/>
      </w:pPr>
      <w:r w:rsidRPr="00EE6E53">
        <w:t> </w:t>
      </w:r>
      <w:r>
        <w:t>2.</w:t>
      </w:r>
      <w:r w:rsidRPr="00EE6E53">
        <w:t>1. Годовой отчет об исполнении бюджета поселения представляет</w:t>
      </w:r>
      <w:r w:rsidR="00D95827">
        <w:t>ся Администрацией поселения на муниципальный с</w:t>
      </w:r>
      <w:r w:rsidRPr="00EE6E53">
        <w:t>овет поселения не позднее 1 мая текущего года.</w:t>
      </w:r>
    </w:p>
    <w:p w:rsidR="00F076AE" w:rsidRPr="00EE6E53" w:rsidRDefault="00F076AE" w:rsidP="00F076AE">
      <w:pPr>
        <w:spacing w:after="160" w:line="259" w:lineRule="auto"/>
      </w:pPr>
      <w:r>
        <w:t>2.</w:t>
      </w:r>
      <w:r w:rsidRPr="00EE6E53">
        <w:t>2. Одновременно с годовым отчетом об исполнении бюджета поселения администрацией поселения представляются:</w:t>
      </w:r>
    </w:p>
    <w:p w:rsidR="00F076AE" w:rsidRPr="00EE6E53" w:rsidRDefault="00F076AE" w:rsidP="00F076AE">
      <w:pPr>
        <w:spacing w:after="160" w:line="259" w:lineRule="auto"/>
      </w:pPr>
      <w:r w:rsidRPr="00EE6E53">
        <w:t xml:space="preserve">- проект решения </w:t>
      </w:r>
      <w:r w:rsidR="00D95827">
        <w:t xml:space="preserve">муниципального </w:t>
      </w:r>
      <w:proofErr w:type="gramStart"/>
      <w:r w:rsidR="00D95827">
        <w:t>с</w:t>
      </w:r>
      <w:r w:rsidRPr="00EE6E53">
        <w:t>овета  об</w:t>
      </w:r>
      <w:proofErr w:type="gramEnd"/>
      <w:r w:rsidRPr="00EE6E53">
        <w:t xml:space="preserve"> исполнении бюджета поселения за отчетный финансовый год;</w:t>
      </w:r>
    </w:p>
    <w:p w:rsidR="00F076AE" w:rsidRPr="00EE6E53" w:rsidRDefault="00F076AE" w:rsidP="00F076AE">
      <w:pPr>
        <w:spacing w:after="160" w:line="259" w:lineRule="auto"/>
      </w:pPr>
      <w:r w:rsidRPr="00EE6E53">
        <w:t xml:space="preserve">- </w:t>
      </w:r>
      <w:r>
        <w:t>приложение 1-исполнение доходов</w:t>
      </w:r>
      <w:r w:rsidRPr="00EE6E53">
        <w:t>;</w:t>
      </w:r>
    </w:p>
    <w:p w:rsidR="00F076AE" w:rsidRPr="00EE6E53" w:rsidRDefault="00F076AE" w:rsidP="00F076AE">
      <w:pPr>
        <w:spacing w:after="160" w:line="259" w:lineRule="auto"/>
      </w:pPr>
      <w:r w:rsidRPr="00EE6E53">
        <w:t xml:space="preserve">- </w:t>
      </w:r>
      <w:r>
        <w:t>приложение 2- исполнение расходов</w:t>
      </w:r>
      <w:r w:rsidRPr="00EE6E53">
        <w:t>;</w:t>
      </w:r>
    </w:p>
    <w:p w:rsidR="00F076AE" w:rsidRPr="00EE6E53" w:rsidRDefault="00F076AE" w:rsidP="00F076AE">
      <w:pPr>
        <w:spacing w:after="160" w:line="259" w:lineRule="auto"/>
      </w:pPr>
      <w:r w:rsidRPr="00EE6E53">
        <w:t>-</w:t>
      </w:r>
      <w:r>
        <w:t>приложение 3</w:t>
      </w:r>
      <w:r>
        <w:t xml:space="preserve"> -</w:t>
      </w:r>
      <w:r>
        <w:t>исполнение по источникам финансирования</w:t>
      </w:r>
      <w:r w:rsidRPr="00EE6E53">
        <w:t>;</w:t>
      </w:r>
    </w:p>
    <w:p w:rsidR="00F076AE" w:rsidRPr="00EE6E53" w:rsidRDefault="00F076AE" w:rsidP="00F076AE">
      <w:pPr>
        <w:spacing w:after="160" w:line="259" w:lineRule="auto"/>
      </w:pPr>
      <w:r w:rsidRPr="00EE6E53">
        <w:t>-</w:t>
      </w:r>
      <w:r>
        <w:t>отчет об испол</w:t>
      </w:r>
      <w:r w:rsidR="006E40CF">
        <w:t>н</w:t>
      </w:r>
      <w:r>
        <w:t>ении муниципальных программ</w:t>
      </w:r>
      <w:r w:rsidRPr="00EE6E53">
        <w:t>;</w:t>
      </w:r>
    </w:p>
    <w:p w:rsidR="00F076AE" w:rsidRPr="00EE6E53" w:rsidRDefault="00F076AE" w:rsidP="00F076AE">
      <w:pPr>
        <w:spacing w:after="160" w:line="259" w:lineRule="auto"/>
      </w:pPr>
      <w:r w:rsidRPr="00EE6E53">
        <w:t>-</w:t>
      </w:r>
      <w:r w:rsidRPr="00B47C9C">
        <w:rPr>
          <w:b/>
        </w:rPr>
        <w:t xml:space="preserve"> </w:t>
      </w:r>
      <w:r w:rsidRPr="00B47C9C">
        <w:t>отчет о ресурсном обеспечении реализации муниципальных программы за счет всех источников финансирования</w:t>
      </w:r>
      <w:r w:rsidRPr="00EE6E53">
        <w:t>.</w:t>
      </w:r>
    </w:p>
    <w:p w:rsidR="00F076AE" w:rsidRPr="00EE6E53" w:rsidRDefault="00F076AE" w:rsidP="00F076AE">
      <w:pPr>
        <w:spacing w:after="160" w:line="259" w:lineRule="auto"/>
      </w:pPr>
      <w:r>
        <w:t>3</w:t>
      </w:r>
      <w:r w:rsidRPr="00EE6E53">
        <w:t>. Рассмотрение и утверждение годового отчета об исполнении бюджета поселения</w:t>
      </w:r>
    </w:p>
    <w:p w:rsidR="00F076AE" w:rsidRPr="00EE6E53" w:rsidRDefault="00F076AE" w:rsidP="00F076AE">
      <w:pPr>
        <w:spacing w:after="160" w:line="259" w:lineRule="auto"/>
      </w:pPr>
      <w:r w:rsidRPr="00EE6E53">
        <w:t> </w:t>
      </w:r>
      <w:r>
        <w:t>3.</w:t>
      </w:r>
      <w:r w:rsidRPr="00EE6E53">
        <w:t>1. При рассмотрении отчета о</w:t>
      </w:r>
      <w:r w:rsidR="00D95827">
        <w:t xml:space="preserve">б исполнении бюджета поселения муниципальный </w:t>
      </w:r>
      <w:proofErr w:type="gramStart"/>
      <w:r w:rsidR="00D95827">
        <w:t xml:space="preserve">совет </w:t>
      </w:r>
      <w:bookmarkStart w:id="0" w:name="_GoBack"/>
      <w:bookmarkEnd w:id="0"/>
      <w:r w:rsidRPr="00EE6E53">
        <w:t xml:space="preserve"> заслушивает</w:t>
      </w:r>
      <w:proofErr w:type="gramEnd"/>
      <w:r w:rsidRPr="00EE6E53">
        <w:t xml:space="preserve"> доклад уполномоченного должностного лица администрации поселения об исполнении бюджета поселения.</w:t>
      </w:r>
    </w:p>
    <w:p w:rsidR="00F076AE" w:rsidRPr="00EE6E53" w:rsidRDefault="00F076AE" w:rsidP="00F076AE">
      <w:pPr>
        <w:spacing w:after="160" w:line="259" w:lineRule="auto"/>
      </w:pPr>
      <w:r>
        <w:t>3.</w:t>
      </w:r>
      <w:r w:rsidRPr="00EE6E53">
        <w:t>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F076AE" w:rsidRPr="00EE6E53" w:rsidRDefault="00F076AE" w:rsidP="00F076AE">
      <w:pPr>
        <w:spacing w:after="160" w:line="259" w:lineRule="auto"/>
      </w:pPr>
      <w:r w:rsidRPr="00EE6E53">
        <w:lastRenderedPageBreak/>
        <w:t>- об утверждении отчета об исполнении бюджета поселения;</w:t>
      </w:r>
    </w:p>
    <w:p w:rsidR="00F076AE" w:rsidRPr="00EE6E53" w:rsidRDefault="00F076AE" w:rsidP="00F076AE">
      <w:pPr>
        <w:spacing w:after="160" w:line="259" w:lineRule="auto"/>
      </w:pPr>
      <w:r w:rsidRPr="00EE6E53">
        <w:t>- об отклонении отчета об исполнении бюджета поселения</w:t>
      </w:r>
    </w:p>
    <w:p w:rsidR="00F076AE" w:rsidRPr="00EE6E53" w:rsidRDefault="00F076AE" w:rsidP="00F076AE">
      <w:pPr>
        <w:spacing w:after="160" w:line="259" w:lineRule="auto"/>
      </w:pPr>
      <w:r>
        <w:t>3.</w:t>
      </w:r>
      <w:r w:rsidRPr="00EE6E53">
        <w:t>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срок, не превышающий одного месяца.</w:t>
      </w:r>
    </w:p>
    <w:p w:rsidR="00F076AE" w:rsidRPr="00EE6E53" w:rsidRDefault="00F076AE" w:rsidP="00F076AE">
      <w:pPr>
        <w:spacing w:after="160" w:line="259" w:lineRule="auto"/>
      </w:pPr>
      <w:r>
        <w:t>3.</w:t>
      </w:r>
      <w:r w:rsidRPr="00EE6E53">
        <w:t>4.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 поселения.</w:t>
      </w:r>
    </w:p>
    <w:p w:rsidR="00F076AE" w:rsidRPr="00EE6E53" w:rsidRDefault="00F076AE" w:rsidP="00F076AE">
      <w:pPr>
        <w:spacing w:after="160" w:line="259" w:lineRule="auto"/>
      </w:pPr>
      <w:r w:rsidRPr="00EE6E53">
        <w:t>Отдельными приложениями к решению об исполнении бюджета поселения за отчетный финансовый год утверждаются показатели:</w:t>
      </w:r>
    </w:p>
    <w:p w:rsidR="00F076AE" w:rsidRPr="00EE6E53" w:rsidRDefault="00F076AE" w:rsidP="00F076AE">
      <w:pPr>
        <w:spacing w:after="160" w:line="259" w:lineRule="auto"/>
      </w:pPr>
      <w:r w:rsidRPr="00EE6E53">
        <w:t>- доходов бюджета поселения по кодам классификации доходов бюджетов;</w:t>
      </w:r>
    </w:p>
    <w:p w:rsidR="00F076AE" w:rsidRPr="00EE6E53" w:rsidRDefault="00F076AE" w:rsidP="00F076AE">
      <w:pPr>
        <w:spacing w:after="160" w:line="259" w:lineRule="auto"/>
      </w:pPr>
      <w:r w:rsidRPr="00EE6E53">
        <w:t>- расходов бюджета поселения по ведомственной структуре расходов бюджета поселения;</w:t>
      </w:r>
    </w:p>
    <w:p w:rsidR="00F076AE" w:rsidRPr="00EE6E53" w:rsidRDefault="00F076AE" w:rsidP="00F076AE">
      <w:pPr>
        <w:spacing w:after="160" w:line="259" w:lineRule="auto"/>
      </w:pPr>
      <w:r w:rsidRPr="00EE6E53">
        <w:t>- источников финансирования дефицита бюджета поселения по кодам классификации источников финансирования дефицитов бюджетов.</w:t>
      </w:r>
    </w:p>
    <w:p w:rsidR="004D1FFD" w:rsidRDefault="00F076AE" w:rsidP="00F076AE">
      <w:pPr>
        <w:pStyle w:val="align-center"/>
        <w:jc w:val="center"/>
      </w:pPr>
      <w:r w:rsidRPr="00EE6E53">
        <w:t xml:space="preserve">- </w:t>
      </w:r>
    </w:p>
    <w:sectPr w:rsidR="004D1F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F"/>
    <w:rsid w:val="001312E4"/>
    <w:rsid w:val="003228A8"/>
    <w:rsid w:val="00373CE8"/>
    <w:rsid w:val="004D1FFD"/>
    <w:rsid w:val="005666EE"/>
    <w:rsid w:val="006E40CF"/>
    <w:rsid w:val="006F5066"/>
    <w:rsid w:val="008B201F"/>
    <w:rsid w:val="008C5B19"/>
    <w:rsid w:val="00A50230"/>
    <w:rsid w:val="00AD1BDA"/>
    <w:rsid w:val="00D735D6"/>
    <w:rsid w:val="00D95827"/>
    <w:rsid w:val="00F0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0994-B521-442D-9539-48DA2CD4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 w:hint="default"/>
      <w:color w:val="1F4D78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pPr>
      <w:ind w:left="360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sz w:val="24"/>
      <w:szCs w:val="24"/>
      <w:lang w:val="x-none" w:eastAsia="x-none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align-right">
    <w:name w:val="align-right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cs="Helvetica" w:hint="default"/>
      <w:b/>
      <w:bCs/>
      <w:sz w:val="21"/>
      <w:szCs w:val="21"/>
    </w:rPr>
  </w:style>
  <w:style w:type="character" w:customStyle="1" w:styleId="small">
    <w:name w:val="small"/>
    <w:basedOn w:val="a0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566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0;&#1051;&#1071;%20&#1089;%202017%20&#1075;&#1086;&#1076;&#1072;\&#1041;&#1070;&#1044;&#1046;&#1045;&#1058;\2020\&#1090;&#1072;&#1073;&#1083;&#1080;&#1094;&#1099;%20&#8212;%20&#1082;&#1086;&#1087;&#1080;&#1103;\&#1087;&#1086;&#1088;&#1103;&#1076;&#1086;&#1082;%20%20&#1074;&#1085;&#1077;&#1089;&#1077;&#1085;&#1080;&#1103;%20&#1075;&#1086;&#1076;&#1086;&#1074;&#1086;&#1075;&#1086;%20&#1086;&#1090;&#1095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 внесения годового отчета</Template>
  <TotalTime>21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Links>
    <vt:vector size="78" baseType="variant">
      <vt:variant>
        <vt:i4>4653071</vt:i4>
      </vt:variant>
      <vt:variant>
        <vt:i4>36</vt:i4>
      </vt:variant>
      <vt:variant>
        <vt:i4>0</vt:i4>
      </vt:variant>
      <vt:variant>
        <vt:i4>5</vt:i4>
      </vt:variant>
      <vt:variant>
        <vt:lpwstr>https://www.gosfinansy.ru/sp:/num=15</vt:lpwstr>
      </vt:variant>
      <vt:variant>
        <vt:lpwstr/>
      </vt:variant>
      <vt:variant>
        <vt:i4>4587535</vt:i4>
      </vt:variant>
      <vt:variant>
        <vt:i4>33</vt:i4>
      </vt:variant>
      <vt:variant>
        <vt:i4>0</vt:i4>
      </vt:variant>
      <vt:variant>
        <vt:i4>5</vt:i4>
      </vt:variant>
      <vt:variant>
        <vt:lpwstr>https://www.gosfinansy.ru/sp:/num=14</vt:lpwstr>
      </vt:variant>
      <vt:variant>
        <vt:lpwstr/>
      </vt:variant>
      <vt:variant>
        <vt:i4>4259855</vt:i4>
      </vt:variant>
      <vt:variant>
        <vt:i4>30</vt:i4>
      </vt:variant>
      <vt:variant>
        <vt:i4>0</vt:i4>
      </vt:variant>
      <vt:variant>
        <vt:i4>5</vt:i4>
      </vt:variant>
      <vt:variant>
        <vt:lpwstr>https://www.gosfinansy.ru/sp:/num=13</vt:lpwstr>
      </vt:variant>
      <vt:variant>
        <vt:lpwstr/>
      </vt:variant>
      <vt:variant>
        <vt:i4>4194319</vt:i4>
      </vt:variant>
      <vt:variant>
        <vt:i4>27</vt:i4>
      </vt:variant>
      <vt:variant>
        <vt:i4>0</vt:i4>
      </vt:variant>
      <vt:variant>
        <vt:i4>5</vt:i4>
      </vt:variant>
      <vt:variant>
        <vt:lpwstr>https://www.gosfinansy.ru/sp:/num=12</vt:lpwstr>
      </vt:variant>
      <vt:variant>
        <vt:lpwstr/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https://www.gosfinansy.ru/sp:/num=11</vt:lpwstr>
      </vt:variant>
      <vt:variant>
        <vt:lpwstr/>
      </vt:variant>
      <vt:variant>
        <vt:i4>4325391</vt:i4>
      </vt:variant>
      <vt:variant>
        <vt:i4>21</vt:i4>
      </vt:variant>
      <vt:variant>
        <vt:i4>0</vt:i4>
      </vt:variant>
      <vt:variant>
        <vt:i4>5</vt:i4>
      </vt:variant>
      <vt:variant>
        <vt:lpwstr>https://www.gosfinansy.ru/sp:/num=10</vt:lpwstr>
      </vt:variant>
      <vt:variant>
        <vt:lpwstr/>
      </vt:variant>
      <vt:variant>
        <vt:i4>7471166</vt:i4>
      </vt:variant>
      <vt:variant>
        <vt:i4>18</vt:i4>
      </vt:variant>
      <vt:variant>
        <vt:i4>0</vt:i4>
      </vt:variant>
      <vt:variant>
        <vt:i4>5</vt:i4>
      </vt:variant>
      <vt:variant>
        <vt:lpwstr>https://www.gosfinansy.ru/sp:/num=9</vt:lpwstr>
      </vt:variant>
      <vt:variant>
        <vt:lpwstr/>
      </vt:variant>
      <vt:variant>
        <vt:i4>7471166</vt:i4>
      </vt:variant>
      <vt:variant>
        <vt:i4>15</vt:i4>
      </vt:variant>
      <vt:variant>
        <vt:i4>0</vt:i4>
      </vt:variant>
      <vt:variant>
        <vt:i4>5</vt:i4>
      </vt:variant>
      <vt:variant>
        <vt:lpwstr>https://www.gosfinansy.ru/sp:/num=8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https://www.gosfinansy.ru/sp:/num=7</vt:lpwstr>
      </vt:variant>
      <vt:variant>
        <vt:lpwstr/>
      </vt:variant>
      <vt:variant>
        <vt:i4>7471166</vt:i4>
      </vt:variant>
      <vt:variant>
        <vt:i4>9</vt:i4>
      </vt:variant>
      <vt:variant>
        <vt:i4>0</vt:i4>
      </vt:variant>
      <vt:variant>
        <vt:i4>5</vt:i4>
      </vt:variant>
      <vt:variant>
        <vt:lpwstr>https://www.gosfinansy.ru/sp:/num=6</vt:lpwstr>
      </vt:variant>
      <vt:variant>
        <vt:lpwstr/>
      </vt:variant>
      <vt:variant>
        <vt:i4>7471166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https://www.gosfinansy.ru/sp:/num=5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https://www.gosfinansy.ru/sp:/num=4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https://www.gosfinansy.ru/sp:/num=3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2020-03-25T11:55:00Z</dcterms:created>
  <dcterms:modified xsi:type="dcterms:W3CDTF">2020-03-25T12:34:00Z</dcterms:modified>
</cp:coreProperties>
</file>