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4" w:rsidRPr="009766E4" w:rsidRDefault="000546D7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822DCB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Default="000546D7" w:rsidP="00E3456F">
      <w:pPr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0</w:t>
      </w:r>
      <w:r w:rsidR="00471C1B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2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.0</w:t>
      </w:r>
      <w:r w:rsidR="00AB7F4A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4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 xml:space="preserve">.2020 </w:t>
      </w:r>
    </w:p>
    <w:p w:rsidR="009766E4" w:rsidRPr="009766E4" w:rsidRDefault="009766E4" w:rsidP="009766E4">
      <w:pPr>
        <w:ind w:firstLine="709"/>
        <w:jc w:val="right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№</w:t>
      </w:r>
      <w:r w:rsidRPr="009766E4">
        <w:rPr>
          <w:rFonts w:ascii="Times New Roman" w:hAnsi="Times New Roman"/>
          <w:sz w:val="24"/>
          <w:szCs w:val="26"/>
          <w:u w:val="single"/>
          <w:lang w:val="ru-RU"/>
        </w:rPr>
        <w:t xml:space="preserve"> </w:t>
      </w:r>
      <w:r w:rsidR="009B7889">
        <w:rPr>
          <w:rFonts w:ascii="Times New Roman" w:hAnsi="Times New Roman"/>
          <w:sz w:val="24"/>
          <w:szCs w:val="26"/>
          <w:u w:val="single"/>
          <w:lang w:val="ru-RU"/>
        </w:rPr>
        <w:t>1</w:t>
      </w:r>
      <w:r w:rsidR="00AB7F4A">
        <w:rPr>
          <w:rFonts w:ascii="Times New Roman" w:hAnsi="Times New Roman"/>
          <w:sz w:val="24"/>
          <w:szCs w:val="26"/>
          <w:u w:val="single"/>
          <w:lang w:val="ru-RU"/>
        </w:rPr>
        <w:t>9</w:t>
      </w:r>
    </w:p>
    <w:p w:rsidR="009766E4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822DCB">
          <w:type w:val="continuous"/>
          <w:pgSz w:w="11900" w:h="16840"/>
          <w:pgMar w:top="1134" w:right="701" w:bottom="993" w:left="1134" w:header="720" w:footer="720" w:gutter="0"/>
          <w:cols w:num="2" w:space="720"/>
        </w:sectPr>
      </w:pPr>
    </w:p>
    <w:p w:rsidR="00E60665" w:rsidRPr="00115F56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п.</w:t>
      </w:r>
      <w:r w:rsidR="004C7C1D" w:rsidRPr="004C7C1D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9766E4">
        <w:rPr>
          <w:rFonts w:ascii="Times New Roman" w:hAnsi="Times New Roman"/>
          <w:sz w:val="26"/>
          <w:szCs w:val="26"/>
          <w:lang w:val="ru-RU"/>
        </w:rPr>
        <w:t>Ерцево</w:t>
      </w: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spacing w:before="9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822DCB" w:rsidRDefault="00115F56" w:rsidP="003E66BC">
      <w:pPr>
        <w:pStyle w:val="a3"/>
        <w:spacing w:line="26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0811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Об утверждении </w:t>
      </w:r>
      <w:r w:rsidR="00AB7F4A" w:rsidRPr="00450811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Перечня должностей муниципальных служащих администрации МО «Ерцевское», </w:t>
      </w:r>
      <w:r w:rsidR="00450811" w:rsidRPr="00450811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по </w:t>
      </w:r>
      <w:r w:rsidR="00AB7F4A" w:rsidRPr="00450811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ко</w:t>
      </w:r>
      <w:r w:rsidR="00450811" w:rsidRPr="00450811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торым может осуществляться дистанционная служебная деятельность</w:t>
      </w:r>
      <w:r w:rsidR="00822DCB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и</w:t>
      </w:r>
      <w:r w:rsidR="00450811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Порядка </w:t>
      </w:r>
      <w:r w:rsidR="00822DCB" w:rsidRPr="00822DCB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организации дистанционной профессиональной деятельности муниципальных служащих администрации МО «Ерцевское» и организационно-технического обеспечения муниципальных служащих администрации МО «Ерцевское», осуществляющих дистанционную профессиональную деятельность</w:t>
      </w:r>
    </w:p>
    <w:p w:rsidR="00E60665" w:rsidRPr="00115F56" w:rsidRDefault="00E60665" w:rsidP="009766E4">
      <w:pPr>
        <w:pStyle w:val="a3"/>
        <w:spacing w:before="5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3456F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В соответствии с</w:t>
      </w:r>
      <w:r w:rsidR="00450811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пунктом 4 протокола заседания оперативного штаба по предупреждению завоза и распространения иной короновирусной инфекции на территории Российской Федерации от 13 марта</w:t>
      </w:r>
      <w:r w:rsidR="0035651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2020года №11, методическими рекомендациями по режиму труда органов государственной власти, органов местного самоуправления и организаций с участием государства, утверждёнными Министерством труда и социальной защиты Российской Федерации 16 марта 2020 года, а также письмом Министерства труда и социальной защиты Российской Федерации от 18 марта 2020 года №19-0/10/П-2382</w:t>
      </w:r>
      <w:r w:rsid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:</w:t>
      </w:r>
      <w:r w:rsidR="00E07FC7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</w:p>
    <w:p w:rsidR="00E60665" w:rsidRDefault="00115F56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</w:pP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1.Утвердить </w:t>
      </w:r>
      <w:r w:rsid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Перечень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F3655F"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должностей муниципальных служащих администрации МО «Ерцевское», по которым может осуществляться дистанционная служебная деятельность</w:t>
      </w:r>
      <w:r w:rsidR="00F3655F"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(</w:t>
      </w:r>
      <w:r w:rsidR="003964BC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риложение</w:t>
      </w:r>
      <w:r w:rsidR="00F3655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№1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).</w:t>
      </w:r>
    </w:p>
    <w:p w:rsidR="00F3655F" w:rsidRPr="00822DCB" w:rsidRDefault="00F3655F" w:rsidP="00822DCB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2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.Утвердить </w:t>
      </w:r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Поряд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ок</w:t>
      </w:r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организации дистанционной профессиональной деятельности муниципальных служащих администрации МО «Ерцевское»</w:t>
      </w:r>
      <w:r w:rsidR="00822DCB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о</w:t>
      </w:r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рганизационно-технического обеспечения муниципальных служащих администрации МО «Ерцевское», осуществляющих дистанционную профессиональную деятельность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="00822DCB"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(</w:t>
      </w:r>
      <w:r w:rsidR="00822DC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</w:t>
      </w:r>
      <w:r w:rsidR="00822DCB"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риложение</w:t>
      </w:r>
      <w:r w:rsidR="00822DC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№2</w:t>
      </w:r>
      <w:r w:rsidR="00822DCB"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).</w:t>
      </w:r>
    </w:p>
    <w:p w:rsidR="00943751" w:rsidRDefault="00F3655F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4</w:t>
      </w:r>
      <w:r w:rsidR="00943751">
        <w:rPr>
          <w:rFonts w:ascii="Times New Roman" w:hAnsi="Times New Roman" w:cs="Times New Roman"/>
          <w:w w:val="105"/>
          <w:sz w:val="24"/>
          <w:szCs w:val="24"/>
          <w:lang w:val="ru-RU"/>
        </w:rPr>
        <w:t>. Настоящее распоряжение вступает в силу со дня подписания.</w:t>
      </w:r>
    </w:p>
    <w:p w:rsidR="00943751" w:rsidRPr="00115F56" w:rsidRDefault="00943751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spacing w:line="124" w:lineRule="exact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spacing w:before="5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040C" w:rsidRDefault="00B3040C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sectPr w:rsidR="00B3040C" w:rsidSect="00822DCB">
          <w:type w:val="continuous"/>
          <w:pgSz w:w="11900" w:h="16840"/>
          <w:pgMar w:top="1134" w:right="701" w:bottom="993" w:left="1134" w:header="720" w:footer="720" w:gutter="0"/>
          <w:cols w:space="720"/>
        </w:sectPr>
      </w:pPr>
    </w:p>
    <w:p w:rsidR="00A373EF" w:rsidRPr="00A373EF" w:rsidRDefault="00943751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lastRenderedPageBreak/>
        <w:t>Глава</w:t>
      </w:r>
      <w:r w:rsidR="00115F56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муни</w:t>
      </w:r>
      <w:r w:rsidR="00A373EF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ципального</w:t>
      </w:r>
    </w:p>
    <w:p w:rsidR="00B3040C" w:rsidRDefault="00A373EF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</w:t>
      </w:r>
      <w:r w:rsidR="00115F56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бразования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«Ерцевское</w:t>
      </w:r>
      <w:r w:rsidR="00943751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»</w:t>
      </w:r>
      <w:r w:rsidR="00B3040C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</w:p>
    <w:p w:rsidR="00B3040C" w:rsidRDefault="00B3040C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</w:p>
    <w:p w:rsidR="00E60665" w:rsidRPr="00A373EF" w:rsidRDefault="00A373EF" w:rsidP="00B3040C">
      <w:pPr>
        <w:pStyle w:val="a3"/>
        <w:spacing w:before="16"/>
        <w:ind w:lef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Г.А. Науменко</w:t>
      </w:r>
    </w:p>
    <w:p w:rsidR="00B3040C" w:rsidRDefault="00B3040C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  <w:sectPr w:rsidR="00B3040C" w:rsidSect="00822DCB">
          <w:type w:val="continuous"/>
          <w:pgSz w:w="11900" w:h="16840"/>
          <w:pgMar w:top="1134" w:right="701" w:bottom="993" w:left="1134" w:header="720" w:footer="720" w:gutter="0"/>
          <w:cols w:num="2" w:space="720"/>
        </w:sectPr>
      </w:pP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Default="00E60665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0546D7" w:rsidRDefault="000546D7" w:rsidP="000D5839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D5839" w:rsidRPr="000D5839" w:rsidRDefault="000D5839" w:rsidP="000D5839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</w:t>
      </w:r>
      <w:r w:rsidR="00F3655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№1</w:t>
      </w:r>
    </w:p>
    <w:p w:rsidR="000D5839" w:rsidRP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УТ</w:t>
      </w:r>
      <w:r w:rsidRPr="00B3040C">
        <w:rPr>
          <w:rFonts w:ascii="Times New Roman" w:hAnsi="Times New Roman" w:cs="Times New Roman"/>
          <w:sz w:val="24"/>
          <w:szCs w:val="24"/>
          <w:lang w:val="ru-RU"/>
        </w:rPr>
        <w:t>ВЕРЖДЕНО</w:t>
      </w:r>
    </w:p>
    <w:p w:rsidR="000D5839" w:rsidRP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распоряжением </w:t>
      </w:r>
      <w:r w:rsidR="000546D7">
        <w:rPr>
          <w:rFonts w:ascii="Times New Roman" w:hAnsi="Times New Roman" w:cs="Times New Roman"/>
          <w:w w:val="105"/>
          <w:sz w:val="24"/>
          <w:szCs w:val="24"/>
          <w:lang w:val="ru-RU"/>
        </w:rPr>
        <w:t>Главы</w:t>
      </w:r>
    </w:p>
    <w:p w:rsid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муниципального образования</w:t>
      </w:r>
    </w:p>
    <w:p w:rsidR="000D5839" w:rsidRP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«Ерцевское»</w:t>
      </w:r>
    </w:p>
    <w:p w:rsidR="000D5839" w:rsidRPr="000D5839" w:rsidRDefault="000D5839" w:rsidP="000D5839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от </w:t>
      </w:r>
      <w:r w:rsidR="00471C1B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3655F">
        <w:rPr>
          <w:rFonts w:ascii="Times New Roman" w:hAnsi="Times New Roman" w:cs="Times New Roman"/>
          <w:b w:val="0"/>
          <w:sz w:val="24"/>
          <w:szCs w:val="24"/>
          <w:lang w:val="ru-RU"/>
        </w:rPr>
        <w:t>апреля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2020 года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9B7889">
        <w:rPr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r w:rsidR="00F3655F">
        <w:rPr>
          <w:rFonts w:ascii="Times New Roman" w:hAnsi="Times New Roman" w:cs="Times New Roman"/>
          <w:b w:val="0"/>
          <w:sz w:val="24"/>
          <w:szCs w:val="24"/>
          <w:lang w:val="ru-RU"/>
        </w:rPr>
        <w:t>9</w:t>
      </w:r>
    </w:p>
    <w:p w:rsidR="000D5839" w:rsidRPr="000D5839" w:rsidRDefault="000D5839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DCB" w:rsidRDefault="00822DCB" w:rsidP="00F3655F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889" w:rsidRDefault="00F3655F" w:rsidP="00F3655F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822DCB" w:rsidRDefault="00F3655F" w:rsidP="00F3655F">
      <w:pPr>
        <w:pStyle w:val="1"/>
        <w:ind w:left="0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должностей муниципальных служащих администрации МО «Ерцевское</w:t>
      </w:r>
      <w:r w:rsidR="00822DCB">
        <w:rPr>
          <w:rFonts w:ascii="Times New Roman" w:hAnsi="Times New Roman" w:cs="Times New Roman"/>
          <w:w w:val="105"/>
          <w:sz w:val="24"/>
          <w:szCs w:val="24"/>
          <w:lang w:val="ru-RU"/>
        </w:rPr>
        <w:t>»,</w:t>
      </w:r>
    </w:p>
    <w:p w:rsidR="00E60665" w:rsidRDefault="00F3655F" w:rsidP="00F3655F">
      <w:pPr>
        <w:pStyle w:val="1"/>
        <w:ind w:left="0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proofErr w:type="gramStart"/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proofErr w:type="gramEnd"/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которым может осуществляться дистанционная служебная деятельность</w:t>
      </w:r>
    </w:p>
    <w:p w:rsidR="00F3655F" w:rsidRDefault="00F3655F" w:rsidP="00F3655F">
      <w:pPr>
        <w:pStyle w:val="1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655F" w:rsidRPr="00AF7DFD" w:rsidRDefault="00386287" w:rsidP="0038628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F7DFD">
        <w:rPr>
          <w:rFonts w:ascii="Times New Roman" w:hAnsi="Times New Roman" w:cs="Times New Roman"/>
          <w:b w:val="0"/>
          <w:sz w:val="24"/>
          <w:szCs w:val="24"/>
          <w:lang w:val="ru-RU"/>
        </w:rPr>
        <w:t>Главный специалист – главный бухгалтер;</w:t>
      </w:r>
    </w:p>
    <w:p w:rsidR="00386287" w:rsidRPr="00AF7DFD" w:rsidRDefault="00386287" w:rsidP="0038628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F7DFD">
        <w:rPr>
          <w:rFonts w:ascii="Times New Roman" w:hAnsi="Times New Roman" w:cs="Times New Roman"/>
          <w:b w:val="0"/>
          <w:sz w:val="24"/>
          <w:szCs w:val="24"/>
          <w:lang w:val="ru-RU"/>
        </w:rPr>
        <w:t>Специалист по делам молодёжи и спорту.</w:t>
      </w:r>
    </w:p>
    <w:p w:rsidR="00F3655F" w:rsidRDefault="00F3655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822DCB" w:rsidRPr="000D5839" w:rsidRDefault="00822DCB" w:rsidP="00822DCB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№2</w:t>
      </w:r>
    </w:p>
    <w:p w:rsidR="00822DCB" w:rsidRPr="000D5839" w:rsidRDefault="00822DCB" w:rsidP="00822DCB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УТ</w:t>
      </w:r>
      <w:r w:rsidRPr="00B3040C">
        <w:rPr>
          <w:rFonts w:ascii="Times New Roman" w:hAnsi="Times New Roman" w:cs="Times New Roman"/>
          <w:sz w:val="24"/>
          <w:szCs w:val="24"/>
          <w:lang w:val="ru-RU"/>
        </w:rPr>
        <w:t>ВЕРЖДЕНО</w:t>
      </w:r>
    </w:p>
    <w:p w:rsidR="00822DCB" w:rsidRPr="000D5839" w:rsidRDefault="00822DCB" w:rsidP="00822DCB">
      <w:pPr>
        <w:pStyle w:val="a3"/>
        <w:ind w:left="0" w:firstLine="709"/>
        <w:jc w:val="right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распоряжением </w:t>
      </w:r>
      <w:r w:rsidR="000546D7">
        <w:rPr>
          <w:rFonts w:ascii="Times New Roman" w:hAnsi="Times New Roman" w:cs="Times New Roman"/>
          <w:w w:val="105"/>
          <w:sz w:val="24"/>
          <w:szCs w:val="24"/>
          <w:lang w:val="ru-RU"/>
        </w:rPr>
        <w:t>Главы</w:t>
      </w:r>
    </w:p>
    <w:p w:rsidR="00822DCB" w:rsidRDefault="00822DCB" w:rsidP="00822DCB">
      <w:pPr>
        <w:pStyle w:val="a3"/>
        <w:ind w:left="0" w:firstLine="709"/>
        <w:jc w:val="right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муниципального образования</w:t>
      </w:r>
    </w:p>
    <w:p w:rsidR="00822DCB" w:rsidRPr="000D5839" w:rsidRDefault="00822DCB" w:rsidP="00822DCB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«Ерцевское»</w:t>
      </w:r>
    </w:p>
    <w:p w:rsidR="00822DCB" w:rsidRPr="000D5839" w:rsidRDefault="00822DCB" w:rsidP="00822DCB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от </w:t>
      </w:r>
      <w:r w:rsidR="00471C1B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апреля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2020 года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№19</w:t>
      </w:r>
    </w:p>
    <w:p w:rsidR="00FC0A77" w:rsidRPr="000D5839" w:rsidRDefault="00FC0A7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C0A77" w:rsidRPr="000D5839" w:rsidRDefault="00FC0A7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22DCB" w:rsidRDefault="00822DCB" w:rsidP="00822DCB">
      <w:pPr>
        <w:pStyle w:val="1"/>
        <w:ind w:left="0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ПОРЯД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ОК</w:t>
      </w:r>
    </w:p>
    <w:p w:rsidR="00E60665" w:rsidRDefault="00822DCB" w:rsidP="00822DCB">
      <w:pPr>
        <w:pStyle w:val="1"/>
        <w:ind w:left="0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организации дистанционной профессиональной деятельности муниципальных служащих администрации МО «Ерцевское»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о</w:t>
      </w:r>
      <w:r w:rsidRPr="00F3655F">
        <w:rPr>
          <w:rFonts w:ascii="Times New Roman" w:hAnsi="Times New Roman" w:cs="Times New Roman"/>
          <w:w w:val="105"/>
          <w:sz w:val="24"/>
          <w:szCs w:val="24"/>
          <w:lang w:val="ru-RU"/>
        </w:rPr>
        <w:t>рганизационно-технического обеспечения муниципальных служащих администрации МО «Ерцевское», осуществляющих дистанционную профессиональную деятельность</w:t>
      </w:r>
    </w:p>
    <w:p w:rsidR="000546D7" w:rsidRDefault="000546D7" w:rsidP="00822DCB">
      <w:pPr>
        <w:pStyle w:val="1"/>
        <w:ind w:left="0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:rsidR="00F83730" w:rsidRDefault="00F83730" w:rsidP="00BD6C94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Общие положения</w:t>
      </w:r>
    </w:p>
    <w:p w:rsidR="00F83730" w:rsidRDefault="00F83730" w:rsidP="00F83730">
      <w:pPr>
        <w:pStyle w:val="1"/>
        <w:ind w:left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546D7" w:rsidRPr="000546D7" w:rsidRDefault="000546D7" w:rsidP="00FD1A7C">
      <w:pPr>
        <w:pStyle w:val="1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Настоящий Порядок разработан в соответствии с распоряжением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Главы 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«Ерцевское» от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апреля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2020 г. №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19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 определяет порядок организации в Администрации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>«Ерцевское» (далее – Администрация) дистанционной профессиональной служебной (трудовой) деятельности</w:t>
      </w:r>
      <w:r w:rsidR="00332B5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 порядок организационно-технического обеспечения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муниципальных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служащих в Администрации</w:t>
      </w:r>
      <w:r w:rsidR="00E2319C" w:rsidRPr="00E2319C">
        <w:rPr>
          <w:lang w:val="ru-RU"/>
        </w:rPr>
        <w:t xml:space="preserve"> </w:t>
      </w:r>
      <w:r w:rsidR="00E2319C" w:rsidRPr="00E2319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 работников, замещающих должности в Администрации, не являющиеся должностями </w:t>
      </w:r>
      <w:r w:rsidR="00E2319C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муниципальной</w:t>
      </w:r>
      <w:r w:rsidR="00E2319C" w:rsidRPr="00E2319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службы (далее – гражданская служба) (далее при совместном упоминании –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>сотрудни</w:t>
      </w:r>
      <w:r w:rsidR="00E2319C" w:rsidRPr="00E2319C">
        <w:rPr>
          <w:rFonts w:ascii="Times New Roman" w:hAnsi="Times New Roman" w:cs="Times New Roman"/>
          <w:b w:val="0"/>
          <w:sz w:val="24"/>
          <w:szCs w:val="24"/>
          <w:lang w:val="ru-RU"/>
        </w:rPr>
        <w:t>ки)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при замещении которых может осуществляться дистанционная профессиональная служебная (трудовая) деятельность без ущерба для эффективности функционирования Администрации. </w:t>
      </w:r>
    </w:p>
    <w:p w:rsidR="000546D7" w:rsidRDefault="000546D7" w:rsidP="00FD1A7C">
      <w:pPr>
        <w:pStyle w:val="1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Действие настоящего Порядка распространяется на работников на период проведения мероприятий, направленных на предупреждение распространения новой коронавирусной инфекции (COVID-2019). </w:t>
      </w:r>
    </w:p>
    <w:p w:rsidR="00FD1A7C" w:rsidRPr="000546D7" w:rsidRDefault="00FD1A7C" w:rsidP="00FD1A7C">
      <w:pPr>
        <w:pStyle w:val="1"/>
        <w:ind w:left="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D1A7C" w:rsidRDefault="00FD1A7C" w:rsidP="00BD6C94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 дистанционной профессиональной деятельности</w:t>
      </w:r>
    </w:p>
    <w:p w:rsidR="00FD1A7C" w:rsidRPr="00FD1A7C" w:rsidRDefault="00FD1A7C" w:rsidP="00FD1A7C">
      <w:pPr>
        <w:pStyle w:val="1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0546D7" w:rsidRPr="000546D7" w:rsidRDefault="000546D7" w:rsidP="00FD1A7C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Перечень должностей </w:t>
      </w:r>
      <w:r w:rsidR="00E2319C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муниципальной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службы в Администрации</w:t>
      </w:r>
      <w:r w:rsidR="00E2319C" w:rsidRPr="00E2319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 должностей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>сотруд</w:t>
      </w:r>
      <w:r w:rsidR="00E2319C" w:rsidRPr="00E2319C">
        <w:rPr>
          <w:rFonts w:ascii="Times New Roman" w:hAnsi="Times New Roman" w:cs="Times New Roman"/>
          <w:b w:val="0"/>
          <w:sz w:val="24"/>
          <w:szCs w:val="24"/>
          <w:lang w:val="ru-RU"/>
        </w:rPr>
        <w:t>ников Администрации, не являющихся должностями гражданской службы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при замещении которых может осуществляться дистанционная профессиональная служебная (трудовая) деятельность без ущерба для эффективности функционирования Администрации (далее – Перечень), утверждается </w:t>
      </w:r>
      <w:r w:rsidR="00E2319C">
        <w:rPr>
          <w:rFonts w:ascii="Times New Roman" w:hAnsi="Times New Roman" w:cs="Times New Roman"/>
          <w:b w:val="0"/>
          <w:sz w:val="24"/>
          <w:szCs w:val="24"/>
          <w:lang w:val="ru-RU"/>
        </w:rPr>
        <w:t>Главой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E2319C"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муниципального образования</w:t>
      </w:r>
      <w:r w:rsidR="00E2319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E2319C"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>«Ерцевское»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0546D7" w:rsidRPr="000546D7" w:rsidRDefault="000546D7" w:rsidP="00FD1A7C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Под дистанционной профессиональной служебной деятельностью понимается исполнение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>сотрудн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иком должностных обязанностей вне места нахождения Администрации, вне стационарного служебного (рабочего) места, территории или объекта, прямо или косвенно находящихся под контролем работодателя, при условии использования для исполнения должностных обязанностей и для осуществления взаимодействия между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>Администрацией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>сотруд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ником по вопросам, связанным с их исполнением, информационно-телекоммуникационной сети «Интернет». </w:t>
      </w:r>
    </w:p>
    <w:p w:rsidR="000546D7" w:rsidRPr="000546D7" w:rsidRDefault="000546D7" w:rsidP="00FD1A7C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Перечень формируется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>Главой муниципального образования «Ерцевское» на основании предложений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>сотрудников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Администрации. </w:t>
      </w:r>
    </w:p>
    <w:p w:rsidR="000546D7" w:rsidRPr="000546D7" w:rsidRDefault="000546D7" w:rsidP="00FD1A7C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Решение об осуществлении должностных обязанностей дистанционным способом конкретным </w:t>
      </w:r>
      <w:r w:rsidR="00574D7B">
        <w:rPr>
          <w:rFonts w:ascii="Times New Roman" w:hAnsi="Times New Roman" w:cs="Times New Roman"/>
          <w:b w:val="0"/>
          <w:sz w:val="24"/>
          <w:szCs w:val="24"/>
          <w:lang w:val="ru-RU"/>
        </w:rPr>
        <w:t>сотрудни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ком принимается </w:t>
      </w:r>
      <w:r w:rsidR="004B5E2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Главой муниципального образования «Ерцевское» 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 учетом функциональных особенностей деятельности Администрации, важности и значимости стоящих перед ней задач и с учетом необходимости обеспечения непрерывности </w:t>
      </w:r>
      <w:r w:rsidR="00574D7B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муниципального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управления.</w:t>
      </w:r>
    </w:p>
    <w:p w:rsidR="000546D7" w:rsidRPr="000546D7" w:rsidRDefault="000546D7" w:rsidP="00FD1A7C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Осуществление дистанционной профессиональной служебной (трудовой) деятельности в первоочередном порядке предлагается беременным и многодетным женщинам, лицам старше 60 лет. </w:t>
      </w:r>
    </w:p>
    <w:p w:rsidR="000546D7" w:rsidRDefault="000546D7" w:rsidP="00FD1A7C">
      <w:pPr>
        <w:pStyle w:val="1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Перевод </w:t>
      </w:r>
      <w:r w:rsidR="00574D7B">
        <w:rPr>
          <w:rFonts w:ascii="Times New Roman" w:hAnsi="Times New Roman" w:cs="Times New Roman"/>
          <w:b w:val="0"/>
          <w:sz w:val="24"/>
          <w:szCs w:val="24"/>
          <w:lang w:val="ru-RU"/>
        </w:rPr>
        <w:t>сотрудни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>ка, замещающего должность, предусмотренную Перечнем, на осуществление дистанционной профессиональной служебной (трудовой) деятельности оформляется распоряжением Администрации на основании заявления по форме согласно приложению к настоящему Порядку</w:t>
      </w:r>
      <w:r w:rsidR="00F8373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(Приложение)</w:t>
      </w:r>
      <w:r w:rsidRPr="000546D7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FD1A7C" w:rsidRDefault="00FD1A7C" w:rsidP="00FD1A7C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D1A7C" w:rsidRDefault="00BD6C94" w:rsidP="00BD6C94">
      <w:pPr>
        <w:pStyle w:val="1"/>
        <w:numPr>
          <w:ilvl w:val="0"/>
          <w:numId w:val="7"/>
        </w:numPr>
        <w:ind w:left="0"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Организационно-техническое обеспечение</w:t>
      </w:r>
    </w:p>
    <w:p w:rsidR="00BD6C94" w:rsidRDefault="00BD6C94" w:rsidP="00BD6C94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94" w:rsidRPr="00BD6C94" w:rsidRDefault="00BD6C94" w:rsidP="00BD6C94">
      <w:pPr>
        <w:pStyle w:val="1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Организационно-техническое обеспечение дистанционной деятельности работников возлагается на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Администрацию</w:t>
      </w: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 включает:</w:t>
      </w:r>
    </w:p>
    <w:p w:rsidR="00BD6C94" w:rsidRPr="00BD6C94" w:rsidRDefault="00BD6C94" w:rsidP="00BD6C94">
      <w:pPr>
        <w:pStyle w:val="1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gramStart"/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>организацию</w:t>
      </w:r>
      <w:proofErr w:type="gramEnd"/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работникам удаленных защищенных рабочих мест с предоставлением им доступа к информационным ресурсам Администрации;</w:t>
      </w:r>
    </w:p>
    <w:p w:rsidR="00BD6C94" w:rsidRPr="00BD6C94" w:rsidRDefault="00BD6C94" w:rsidP="00BD6C94">
      <w:pPr>
        <w:pStyle w:val="1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>обеспечение переадресации со служебного (рабочего) номера телефона работника на номер его персонального мобильного телефона.</w:t>
      </w:r>
    </w:p>
    <w:p w:rsidR="00BD6C94" w:rsidRPr="00BD6C94" w:rsidRDefault="00BD6C94" w:rsidP="00BD6C94">
      <w:pPr>
        <w:pStyle w:val="1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При возникновении необходимости нахождения </w:t>
      </w:r>
      <w:r w:rsidR="00574D7B">
        <w:rPr>
          <w:rFonts w:ascii="Times New Roman" w:hAnsi="Times New Roman" w:cs="Times New Roman"/>
          <w:b w:val="0"/>
          <w:sz w:val="24"/>
          <w:szCs w:val="24"/>
          <w:lang w:val="ru-RU"/>
        </w:rPr>
        <w:t>сотруд</w:t>
      </w:r>
      <w:r w:rsidR="00574D7B"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>ника</w:t>
      </w: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на месте службы (работы) либо в случае невозможности представления </w:t>
      </w:r>
      <w:r w:rsidR="00574D7B">
        <w:rPr>
          <w:rFonts w:ascii="Times New Roman" w:hAnsi="Times New Roman" w:cs="Times New Roman"/>
          <w:b w:val="0"/>
          <w:sz w:val="24"/>
          <w:szCs w:val="24"/>
          <w:lang w:val="ru-RU"/>
        </w:rPr>
        <w:t>сотруд</w:t>
      </w: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>ником результатов служебной (трудовой) деятельности по электронной почте с использованием информационно-телекоммуникационной сети «Интернет»</w:t>
      </w:r>
      <w:r w:rsidR="00B80DF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Администрация</w:t>
      </w: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 решению руководителя</w:t>
      </w:r>
      <w:r w:rsidR="00574D7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80DF6">
        <w:rPr>
          <w:rFonts w:ascii="Times New Roman" w:hAnsi="Times New Roman" w:cs="Times New Roman"/>
          <w:b w:val="0"/>
          <w:sz w:val="24"/>
          <w:szCs w:val="24"/>
          <w:lang w:val="ru-RU"/>
        </w:rPr>
        <w:t>берёт на себя расходы на организацию</w:t>
      </w: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его проезда от места его жительства (пребывания) до административного здания, в котором располагается Администрация. </w:t>
      </w:r>
    </w:p>
    <w:p w:rsidR="00B80DF6" w:rsidRDefault="00BD6C94" w:rsidP="00BD6C94">
      <w:pPr>
        <w:pStyle w:val="1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D6C94">
        <w:rPr>
          <w:rFonts w:ascii="Times New Roman" w:hAnsi="Times New Roman" w:cs="Times New Roman"/>
          <w:b w:val="0"/>
          <w:sz w:val="24"/>
          <w:szCs w:val="24"/>
          <w:lang w:val="ru-RU"/>
        </w:rPr>
        <w:t>Расходы на организационно-техническое обеспечение дистанционной деятельности работников осуществляются за счет средств, предусмотренных на обеспечение текущей деятельности Администрации.</w:t>
      </w:r>
    </w:p>
    <w:p w:rsidR="00B80DF6" w:rsidRDefault="00B80DF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2168FC" w:rsidRPr="002168FC" w:rsidRDefault="004C54D3" w:rsidP="004C54D3">
      <w:pPr>
        <w:pStyle w:val="1"/>
        <w:ind w:left="6663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</w:t>
      </w:r>
      <w:r w:rsidR="002168FC" w:rsidRPr="002168F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 Порядку</w:t>
      </w:r>
    </w:p>
    <w:p w:rsidR="002168FC" w:rsidRDefault="002168FC" w:rsidP="004C54D3">
      <w:pPr>
        <w:pStyle w:val="1"/>
        <w:ind w:left="6663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168FC">
        <w:rPr>
          <w:rFonts w:ascii="Times New Roman" w:hAnsi="Times New Roman" w:cs="Times New Roman"/>
          <w:b w:val="0"/>
          <w:sz w:val="24"/>
          <w:szCs w:val="24"/>
          <w:lang w:val="ru-RU"/>
        </w:rPr>
        <w:t>организации дистанционной профессиональной деятельности муниципальных служащих администрации МО «Ерцевское» и организационно-технического обеспечения муниципальных служащих администрации МО «Ерцевское», осуществляющих дистанционную профессиональную деятельность</w:t>
      </w:r>
    </w:p>
    <w:p w:rsidR="002168FC" w:rsidRDefault="002168FC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C54D3" w:rsidRDefault="004C54D3" w:rsidP="004C54D3">
      <w:pPr>
        <w:pStyle w:val="1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C54D3" w:rsidRDefault="004C54D3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BD6C94" w:rsidRDefault="004C54D3" w:rsidP="004C54D3">
      <w:pPr>
        <w:pStyle w:val="1"/>
        <w:ind w:left="6663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Главе </w:t>
      </w:r>
      <w:r w:rsidR="00B80DF6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муниципального образования «Ерцевское»</w:t>
      </w:r>
    </w:p>
    <w:p w:rsidR="00B80DF6" w:rsidRDefault="00B80DF6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B80DF6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от </w:t>
      </w:r>
      <w:r w:rsidR="004519EC">
        <w:rPr>
          <w:rFonts w:ascii="Times New Roman" w:hAnsi="Times New Roman" w:cs="Times New Roman"/>
          <w:b w:val="0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</w:p>
    <w:p w:rsidR="004519EC" w:rsidRPr="004519EC" w:rsidRDefault="004519EC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  <w:t xml:space="preserve">                             Ф.И.О.</w:t>
      </w:r>
    </w:p>
    <w:p w:rsidR="00B80DF6" w:rsidRDefault="004519EC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_______________________</w:t>
      </w:r>
      <w:r w:rsidR="00B80DF6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</w:p>
    <w:p w:rsidR="004519EC" w:rsidRPr="004519EC" w:rsidRDefault="004519EC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  <w:t xml:space="preserve">                          должность</w:t>
      </w:r>
    </w:p>
    <w:p w:rsidR="00B80DF6" w:rsidRDefault="00B80DF6" w:rsidP="002168FC">
      <w:pPr>
        <w:pStyle w:val="1"/>
        <w:ind w:left="6663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тел: _______________</w:t>
      </w:r>
      <w:r w:rsidR="004519EC">
        <w:rPr>
          <w:rFonts w:ascii="Times New Roman" w:hAnsi="Times New Roman" w:cs="Times New Roman"/>
          <w:b w:val="0"/>
          <w:sz w:val="24"/>
          <w:szCs w:val="24"/>
          <w:lang w:val="ru-RU"/>
        </w:rPr>
        <w:t>_____</w:t>
      </w: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Заявление</w:t>
      </w: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4519EC" w:rsidP="004519E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9EC" w:rsidRDefault="004519E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новой короновирусной инфекции на территории Российской Федерации, а также обязуюсь исполнять установленный порядок организации дистанционной профессиональной служебной</w:t>
      </w:r>
      <w:r w:rsidR="002168F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деятельности.</w:t>
      </w:r>
    </w:p>
    <w:p w:rsidR="002168FC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:rsidR="002168FC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168FC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168FC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168FC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168FC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168FC" w:rsidRDefault="002168FC" w:rsidP="002168FC">
      <w:pPr>
        <w:pStyle w:val="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«__»__________2020г.                                                              </w:t>
      </w:r>
      <w:r w:rsidR="004C54D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    ________/___________</w:t>
      </w:r>
    </w:p>
    <w:p w:rsidR="004C54D3" w:rsidRPr="004C54D3" w:rsidRDefault="004C54D3" w:rsidP="004C54D3">
      <w:pPr>
        <w:pStyle w:val="1"/>
        <w:tabs>
          <w:tab w:val="left" w:pos="9923"/>
        </w:tabs>
        <w:ind w:left="0" w:right="142"/>
        <w:jc w:val="right"/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  <w:lang w:val="ru-RU"/>
        </w:rPr>
        <w:t xml:space="preserve">Подпись         Расшифровка  </w:t>
      </w:r>
    </w:p>
    <w:p w:rsidR="002168FC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168FC" w:rsidRPr="00BD6C94" w:rsidRDefault="002168FC" w:rsidP="004519EC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sectPr w:rsidR="002168FC" w:rsidRPr="00BD6C94" w:rsidSect="00FD1A7C">
      <w:type w:val="continuous"/>
      <w:pgSz w:w="11900" w:h="16840"/>
      <w:pgMar w:top="1134" w:right="70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3B0"/>
    <w:multiLevelType w:val="hybridMultilevel"/>
    <w:tmpl w:val="2C483274"/>
    <w:lvl w:ilvl="0" w:tplc="DA4C3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4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DC2725"/>
    <w:multiLevelType w:val="hybridMultilevel"/>
    <w:tmpl w:val="BB9AAA32"/>
    <w:lvl w:ilvl="0" w:tplc="36A23E8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01392"/>
    <w:multiLevelType w:val="hybridMultilevel"/>
    <w:tmpl w:val="51F245CE"/>
    <w:lvl w:ilvl="0" w:tplc="DA4C3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E236E"/>
    <w:multiLevelType w:val="hybridMultilevel"/>
    <w:tmpl w:val="EC0AFFA0"/>
    <w:lvl w:ilvl="0" w:tplc="DA4C3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03863"/>
    <w:multiLevelType w:val="hybridMultilevel"/>
    <w:tmpl w:val="D938C3FC"/>
    <w:lvl w:ilvl="0" w:tplc="DA4C3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B657A6"/>
    <w:multiLevelType w:val="hybridMultilevel"/>
    <w:tmpl w:val="95EC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C1B77"/>
    <w:multiLevelType w:val="hybridMultilevel"/>
    <w:tmpl w:val="C908CE46"/>
    <w:lvl w:ilvl="0" w:tplc="DA4C3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F12A5"/>
    <w:multiLevelType w:val="hybridMultilevel"/>
    <w:tmpl w:val="5C20CBC4"/>
    <w:lvl w:ilvl="0" w:tplc="14F2F0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0665"/>
    <w:rsid w:val="000366E1"/>
    <w:rsid w:val="000546D7"/>
    <w:rsid w:val="00092B90"/>
    <w:rsid w:val="000D5839"/>
    <w:rsid w:val="000E1A86"/>
    <w:rsid w:val="00115F56"/>
    <w:rsid w:val="001D7BBE"/>
    <w:rsid w:val="002168FC"/>
    <w:rsid w:val="00256CEF"/>
    <w:rsid w:val="00267AF6"/>
    <w:rsid w:val="002908D7"/>
    <w:rsid w:val="00332B5A"/>
    <w:rsid w:val="0035651F"/>
    <w:rsid w:val="00386287"/>
    <w:rsid w:val="003964BC"/>
    <w:rsid w:val="003E66BC"/>
    <w:rsid w:val="00406753"/>
    <w:rsid w:val="00432DE0"/>
    <w:rsid w:val="004376D4"/>
    <w:rsid w:val="00444976"/>
    <w:rsid w:val="00450811"/>
    <w:rsid w:val="004519EC"/>
    <w:rsid w:val="0046282B"/>
    <w:rsid w:val="00471C1B"/>
    <w:rsid w:val="004B4A97"/>
    <w:rsid w:val="004B5E2F"/>
    <w:rsid w:val="004C54D3"/>
    <w:rsid w:val="004C7C1D"/>
    <w:rsid w:val="004E30F6"/>
    <w:rsid w:val="00500422"/>
    <w:rsid w:val="0051242C"/>
    <w:rsid w:val="005144B2"/>
    <w:rsid w:val="00574D7B"/>
    <w:rsid w:val="005D49B7"/>
    <w:rsid w:val="00640415"/>
    <w:rsid w:val="006429AF"/>
    <w:rsid w:val="006F134A"/>
    <w:rsid w:val="00781747"/>
    <w:rsid w:val="0079267B"/>
    <w:rsid w:val="008127ED"/>
    <w:rsid w:val="00822DCB"/>
    <w:rsid w:val="0082587D"/>
    <w:rsid w:val="00854F37"/>
    <w:rsid w:val="008647E8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AB7F4A"/>
    <w:rsid w:val="00AF7DFD"/>
    <w:rsid w:val="00B21FC1"/>
    <w:rsid w:val="00B3040C"/>
    <w:rsid w:val="00B80DF6"/>
    <w:rsid w:val="00BD4892"/>
    <w:rsid w:val="00BD6C94"/>
    <w:rsid w:val="00C117CA"/>
    <w:rsid w:val="00C16399"/>
    <w:rsid w:val="00C209F0"/>
    <w:rsid w:val="00C360CB"/>
    <w:rsid w:val="00C56EEA"/>
    <w:rsid w:val="00CA53F5"/>
    <w:rsid w:val="00CB667F"/>
    <w:rsid w:val="00CC579E"/>
    <w:rsid w:val="00D647EB"/>
    <w:rsid w:val="00E07FC7"/>
    <w:rsid w:val="00E2319C"/>
    <w:rsid w:val="00E3456F"/>
    <w:rsid w:val="00E60665"/>
    <w:rsid w:val="00E716CF"/>
    <w:rsid w:val="00EE357B"/>
    <w:rsid w:val="00EE7237"/>
    <w:rsid w:val="00F058EF"/>
    <w:rsid w:val="00F3655F"/>
    <w:rsid w:val="00F63C1C"/>
    <w:rsid w:val="00F83730"/>
    <w:rsid w:val="00FC0A77"/>
    <w:rsid w:val="00FD1A7C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5B46D-6E44-4B80-AB28-FBBD9069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610AA-D8C9-4BC4-A796-20E6B8BC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admin</cp:lastModifiedBy>
  <cp:revision>4</cp:revision>
  <cp:lastPrinted>2020-04-10T07:48:00Z</cp:lastPrinted>
  <dcterms:created xsi:type="dcterms:W3CDTF">2020-04-06T12:39:00Z</dcterms:created>
  <dcterms:modified xsi:type="dcterms:W3CDTF">2020-04-22T12:24:00Z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